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413AD" w14:textId="285C33BA" w:rsidR="00365B88" w:rsidRPr="00FA66A2" w:rsidRDefault="009C4813">
      <w:pPr>
        <w:pStyle w:val="3GPPHeader"/>
        <w:spacing w:after="60"/>
        <w:rPr>
          <w:sz w:val="32"/>
          <w:szCs w:val="32"/>
          <w:highlight w:val="yellow"/>
          <w:lang w:val="en-US"/>
        </w:rPr>
      </w:pPr>
      <w:bookmarkStart w:id="0" w:name="_GoBack"/>
      <w:bookmarkEnd w:id="0"/>
      <w:r w:rsidRPr="00FA66A2">
        <w:rPr>
          <w:lang w:val="en-US"/>
        </w:rPr>
        <w:t>3GPP TSG-RAN WG1 Meeting #99</w:t>
      </w:r>
      <w:r w:rsidRPr="00FA66A2">
        <w:rPr>
          <w:lang w:val="en-US"/>
        </w:rPr>
        <w:tab/>
      </w:r>
      <w:proofErr w:type="spellStart"/>
      <w:r w:rsidRPr="00FA66A2">
        <w:rPr>
          <w:sz w:val="32"/>
          <w:szCs w:val="32"/>
          <w:lang w:val="en-US"/>
        </w:rPr>
        <w:t>Tdoc</w:t>
      </w:r>
      <w:proofErr w:type="spellEnd"/>
      <w:r w:rsidRPr="00FA66A2">
        <w:rPr>
          <w:sz w:val="32"/>
          <w:szCs w:val="32"/>
          <w:lang w:val="en-US"/>
        </w:rPr>
        <w:t xml:space="preserve"> R1-19</w:t>
      </w:r>
      <w:r w:rsidR="008D3C85">
        <w:rPr>
          <w:sz w:val="32"/>
          <w:szCs w:val="32"/>
          <w:lang w:val="en-US"/>
        </w:rPr>
        <w:t>13254</w:t>
      </w:r>
    </w:p>
    <w:p w14:paraId="5CA413AE" w14:textId="77777777" w:rsidR="00365B88" w:rsidRPr="00FA66A2" w:rsidRDefault="009C4813">
      <w:pPr>
        <w:pStyle w:val="3GPPHeader"/>
        <w:rPr>
          <w:lang w:val="en-US"/>
        </w:rPr>
      </w:pPr>
      <w:r w:rsidRPr="00FA66A2">
        <w:rPr>
          <w:lang w:val="en-US"/>
        </w:rPr>
        <w:t>Reno, Nevada, US, Nov 18</w:t>
      </w:r>
      <w:r w:rsidRPr="00FA66A2">
        <w:rPr>
          <w:vertAlign w:val="superscript"/>
          <w:lang w:val="en-US"/>
        </w:rPr>
        <w:t>th</w:t>
      </w:r>
      <w:r w:rsidRPr="00FA66A2">
        <w:rPr>
          <w:lang w:val="en-US"/>
        </w:rPr>
        <w:t xml:space="preserve"> – 22</w:t>
      </w:r>
      <w:r w:rsidRPr="00FA66A2">
        <w:rPr>
          <w:vertAlign w:val="superscript"/>
          <w:lang w:val="en-US"/>
        </w:rPr>
        <w:t>nd</w:t>
      </w:r>
      <w:r w:rsidRPr="00FA66A2">
        <w:rPr>
          <w:lang w:val="en-US"/>
        </w:rPr>
        <w:t>, 2019</w:t>
      </w:r>
    </w:p>
    <w:p w14:paraId="5CA413AF" w14:textId="77777777" w:rsidR="00365B88" w:rsidRPr="00FA66A2" w:rsidRDefault="00365B88">
      <w:pPr>
        <w:pStyle w:val="3GPPHeader"/>
        <w:rPr>
          <w:lang w:val="en-US"/>
        </w:rPr>
      </w:pPr>
    </w:p>
    <w:p w14:paraId="5CA413B0" w14:textId="219671B7" w:rsidR="00365B88" w:rsidRPr="00FA66A2" w:rsidRDefault="009C4813">
      <w:pPr>
        <w:pStyle w:val="3GPPHeader"/>
        <w:rPr>
          <w:sz w:val="22"/>
          <w:lang w:val="en-US"/>
        </w:rPr>
      </w:pPr>
      <w:r w:rsidRPr="00FA66A2">
        <w:rPr>
          <w:sz w:val="22"/>
          <w:lang w:val="en-US"/>
        </w:rPr>
        <w:t>Agenda Item:</w:t>
      </w:r>
      <w:r w:rsidRPr="00FA66A2">
        <w:rPr>
          <w:sz w:val="22"/>
          <w:lang w:val="en-US"/>
        </w:rPr>
        <w:tab/>
      </w:r>
      <w:r w:rsidR="006607EC">
        <w:rPr>
          <w:sz w:val="22"/>
          <w:lang w:val="en-US"/>
        </w:rPr>
        <w:t>7.2</w:t>
      </w:r>
    </w:p>
    <w:p w14:paraId="5CA413B1" w14:textId="77777777" w:rsidR="00365B88" w:rsidRPr="00FA66A2" w:rsidRDefault="009C4813">
      <w:pPr>
        <w:pStyle w:val="3GPPHeader"/>
        <w:rPr>
          <w:sz w:val="22"/>
          <w:lang w:val="en-US"/>
        </w:rPr>
      </w:pPr>
      <w:r w:rsidRPr="00FA66A2">
        <w:rPr>
          <w:sz w:val="22"/>
          <w:lang w:val="en-US"/>
        </w:rPr>
        <w:t>Source:</w:t>
      </w:r>
      <w:r w:rsidRPr="00FA66A2">
        <w:rPr>
          <w:sz w:val="22"/>
          <w:lang w:val="en-US"/>
        </w:rPr>
        <w:tab/>
        <w:t>Ericsson</w:t>
      </w:r>
    </w:p>
    <w:p w14:paraId="5CA413B2" w14:textId="7FEF449B" w:rsidR="00365B88" w:rsidRPr="00FA66A2" w:rsidRDefault="009C4813">
      <w:pPr>
        <w:pStyle w:val="3GPPHeader"/>
        <w:rPr>
          <w:sz w:val="22"/>
          <w:lang w:val="en-US"/>
        </w:rPr>
      </w:pPr>
      <w:r w:rsidRPr="00FA66A2">
        <w:rPr>
          <w:sz w:val="22"/>
          <w:lang w:val="en-US"/>
        </w:rPr>
        <w:t>Title:</w:t>
      </w:r>
      <w:r w:rsidRPr="00FA66A2">
        <w:rPr>
          <w:sz w:val="22"/>
          <w:lang w:val="en-US"/>
        </w:rPr>
        <w:tab/>
      </w:r>
      <w:r w:rsidR="006607EC">
        <w:rPr>
          <w:sz w:val="22"/>
          <w:lang w:val="en-US"/>
        </w:rPr>
        <w:t>Summary of e</w:t>
      </w:r>
      <w:r w:rsidRPr="00FA66A2">
        <w:rPr>
          <w:sz w:val="22"/>
          <w:lang w:val="en-US"/>
        </w:rPr>
        <w:t>mail discussion on dense multipath</w:t>
      </w:r>
    </w:p>
    <w:p w14:paraId="5CA413B3" w14:textId="77777777" w:rsidR="00365B88" w:rsidRPr="00FA66A2" w:rsidRDefault="009C4813">
      <w:pPr>
        <w:pStyle w:val="3GPPHeader"/>
        <w:rPr>
          <w:sz w:val="22"/>
          <w:lang w:val="en-US"/>
        </w:rPr>
      </w:pPr>
      <w:r w:rsidRPr="00FA66A2">
        <w:rPr>
          <w:sz w:val="22"/>
          <w:lang w:val="en-US"/>
        </w:rPr>
        <w:t>Document for:</w:t>
      </w:r>
      <w:r w:rsidRPr="00FA66A2">
        <w:rPr>
          <w:sz w:val="22"/>
          <w:lang w:val="en-US"/>
        </w:rPr>
        <w:tab/>
        <w:t>Information</w:t>
      </w:r>
    </w:p>
    <w:p w14:paraId="5CA413B4" w14:textId="77777777" w:rsidR="00365B88" w:rsidRDefault="009C4813">
      <w:pPr>
        <w:pStyle w:val="Heading1"/>
      </w:pPr>
      <w:r>
        <w:t>1</w:t>
      </w:r>
      <w:r>
        <w:tab/>
        <w:t>Introduction</w:t>
      </w:r>
    </w:p>
    <w:p w14:paraId="5CA413B5" w14:textId="77777777" w:rsidR="00365B88" w:rsidRPr="00FA66A2" w:rsidRDefault="009C4813">
      <w:pPr>
        <w:pStyle w:val="BodyText"/>
        <w:rPr>
          <w:rFonts w:ascii="Times New Roman" w:hAnsi="Times New Roman" w:cs="Times New Roman"/>
          <w:lang w:val="en-US"/>
        </w:rPr>
      </w:pPr>
      <w:r w:rsidRPr="00FA66A2">
        <w:rPr>
          <w:rFonts w:ascii="Times New Roman" w:hAnsi="Times New Roman" w:cs="Times New Roman"/>
          <w:lang w:val="en-US"/>
        </w:rPr>
        <w:t xml:space="preserve">In RAN#85, the Study Item on Channel Modelling for Indoor Industrial Scenarios </w:t>
      </w:r>
      <w:r w:rsidR="00365B88">
        <w:rPr>
          <w:rFonts w:ascii="Times New Roman" w:hAnsi="Times New Roman" w:cs="Times New Roman"/>
        </w:rPr>
        <w:fldChar w:fldCharType="begin"/>
      </w:r>
      <w:r w:rsidRPr="00FA66A2">
        <w:rPr>
          <w:rFonts w:ascii="Times New Roman" w:hAnsi="Times New Roman" w:cs="Times New Roman"/>
          <w:lang w:val="en-US"/>
        </w:rPr>
        <w:instrText xml:space="preserve"> REF _Ref528923815 \r \h </w:instrText>
      </w:r>
      <w:r w:rsidR="00365B88">
        <w:rPr>
          <w:rFonts w:ascii="Times New Roman" w:hAnsi="Times New Roman" w:cs="Times New Roman"/>
        </w:rPr>
      </w:r>
      <w:r w:rsidR="00365B88">
        <w:rPr>
          <w:rFonts w:ascii="Times New Roman" w:hAnsi="Times New Roman" w:cs="Times New Roman"/>
        </w:rPr>
        <w:fldChar w:fldCharType="separate"/>
      </w:r>
      <w:r w:rsidRPr="00FA66A2">
        <w:rPr>
          <w:rFonts w:ascii="Times New Roman" w:hAnsi="Times New Roman" w:cs="Times New Roman"/>
          <w:lang w:val="en-US"/>
        </w:rPr>
        <w:t>[1]</w:t>
      </w:r>
      <w:r w:rsidR="00365B88">
        <w:rPr>
          <w:rFonts w:ascii="Times New Roman" w:hAnsi="Times New Roman" w:cs="Times New Roman"/>
        </w:rPr>
        <w:fldChar w:fldCharType="end"/>
      </w:r>
      <w:r w:rsidRPr="00FA66A2">
        <w:rPr>
          <w:rFonts w:ascii="Times New Roman" w:hAnsi="Times New Roman" w:cs="Times New Roman"/>
          <w:lang w:val="en-US"/>
        </w:rPr>
        <w:t xml:space="preserve"> was closed and a CR </w:t>
      </w:r>
      <w:r w:rsidR="00365B88">
        <w:rPr>
          <w:rFonts w:ascii="Times New Roman" w:hAnsi="Times New Roman" w:cs="Times New Roman"/>
        </w:rPr>
        <w:fldChar w:fldCharType="begin"/>
      </w:r>
      <w:r w:rsidRPr="00FA66A2">
        <w:rPr>
          <w:rFonts w:ascii="Times New Roman" w:hAnsi="Times New Roman" w:cs="Times New Roman"/>
          <w:lang w:val="en-US"/>
        </w:rPr>
        <w:instrText xml:space="preserve"> REF _Ref22803641 \r \h </w:instrText>
      </w:r>
      <w:r w:rsidR="00365B88">
        <w:rPr>
          <w:rFonts w:ascii="Times New Roman" w:hAnsi="Times New Roman" w:cs="Times New Roman"/>
        </w:rPr>
      </w:r>
      <w:r w:rsidR="00365B88">
        <w:rPr>
          <w:rFonts w:ascii="Times New Roman" w:hAnsi="Times New Roman" w:cs="Times New Roman"/>
        </w:rPr>
        <w:fldChar w:fldCharType="separate"/>
      </w:r>
      <w:r w:rsidRPr="00FA66A2">
        <w:rPr>
          <w:rFonts w:ascii="Times New Roman" w:hAnsi="Times New Roman" w:cs="Times New Roman"/>
          <w:lang w:val="en-US"/>
        </w:rPr>
        <w:t>[2]</w:t>
      </w:r>
      <w:r w:rsidR="00365B88">
        <w:rPr>
          <w:rFonts w:ascii="Times New Roman" w:hAnsi="Times New Roman" w:cs="Times New Roman"/>
        </w:rPr>
        <w:fldChar w:fldCharType="end"/>
      </w:r>
      <w:r w:rsidRPr="00FA66A2">
        <w:rPr>
          <w:rFonts w:ascii="Times New Roman" w:hAnsi="Times New Roman" w:cs="Times New Roman"/>
          <w:lang w:val="en-US"/>
        </w:rPr>
        <w:t xml:space="preserve"> was approved adding the indoor industrial scenario and model to TR 38.901 </w:t>
      </w:r>
      <w:r w:rsidR="00365B88">
        <w:rPr>
          <w:rFonts w:ascii="Times New Roman" w:hAnsi="Times New Roman" w:cs="Times New Roman"/>
        </w:rPr>
        <w:fldChar w:fldCharType="begin"/>
      </w:r>
      <w:r w:rsidRPr="00FA66A2">
        <w:rPr>
          <w:rFonts w:ascii="Times New Roman" w:hAnsi="Times New Roman" w:cs="Times New Roman"/>
          <w:lang w:val="en-US"/>
        </w:rPr>
        <w:instrText xml:space="preserve"> REF _Ref22804842 \r \h </w:instrText>
      </w:r>
      <w:r w:rsidR="00365B88">
        <w:rPr>
          <w:rFonts w:ascii="Times New Roman" w:hAnsi="Times New Roman" w:cs="Times New Roman"/>
        </w:rPr>
      </w:r>
      <w:r w:rsidR="00365B88">
        <w:rPr>
          <w:rFonts w:ascii="Times New Roman" w:hAnsi="Times New Roman" w:cs="Times New Roman"/>
        </w:rPr>
        <w:fldChar w:fldCharType="separate"/>
      </w:r>
      <w:r w:rsidRPr="00FA66A2">
        <w:rPr>
          <w:rFonts w:ascii="Times New Roman" w:hAnsi="Times New Roman" w:cs="Times New Roman"/>
          <w:lang w:val="en-US"/>
        </w:rPr>
        <w:t>[3]</w:t>
      </w:r>
      <w:r w:rsidR="00365B88">
        <w:rPr>
          <w:rFonts w:ascii="Times New Roman" w:hAnsi="Times New Roman" w:cs="Times New Roman"/>
        </w:rPr>
        <w:fldChar w:fldCharType="end"/>
      </w:r>
      <w:r w:rsidRPr="00FA66A2">
        <w:rPr>
          <w:rFonts w:ascii="Times New Roman" w:hAnsi="Times New Roman" w:cs="Times New Roman"/>
          <w:lang w:val="en-US"/>
        </w:rPr>
        <w:t>. The following is noted in the draft meeting report from RAN#85:</w:t>
      </w:r>
    </w:p>
    <w:p w14:paraId="5CA413B6" w14:textId="77777777" w:rsidR="00365B88" w:rsidRPr="00FA66A2" w:rsidRDefault="009C4813">
      <w:pPr>
        <w:widowControl w:val="0"/>
        <w:tabs>
          <w:tab w:val="left" w:pos="1190"/>
        </w:tabs>
        <w:autoSpaceDE w:val="0"/>
        <w:autoSpaceDN w:val="0"/>
        <w:adjustRightInd w:val="0"/>
        <w:spacing w:after="0" w:line="240" w:lineRule="auto"/>
        <w:ind w:left="567"/>
        <w:rPr>
          <w:rFonts w:ascii="Times New Roman" w:hAnsi="Times New Roman" w:cs="Times New Roman"/>
          <w:lang w:val="en-US"/>
        </w:rPr>
      </w:pPr>
      <w:r w:rsidRPr="00FA66A2">
        <w:rPr>
          <w:rFonts w:ascii="Times New Roman" w:hAnsi="Times New Roman"/>
          <w:color w:val="000000"/>
          <w:sz w:val="20"/>
          <w:szCs w:val="20"/>
          <w:lang w:val="en-US"/>
        </w:rPr>
        <w:t xml:space="preserve">conclusion: SI is declared 100% complete, dense multipath aspect can be handled </w:t>
      </w:r>
      <w:proofErr w:type="spellStart"/>
      <w:r w:rsidRPr="00FA66A2">
        <w:rPr>
          <w:rFonts w:ascii="Times New Roman" w:hAnsi="Times New Roman"/>
          <w:color w:val="000000"/>
          <w:sz w:val="20"/>
          <w:szCs w:val="20"/>
          <w:lang w:val="en-US"/>
        </w:rPr>
        <w:t>byu</w:t>
      </w:r>
      <w:proofErr w:type="spellEnd"/>
      <w:r w:rsidRPr="00FA66A2">
        <w:rPr>
          <w:rFonts w:ascii="Times New Roman" w:hAnsi="Times New Roman"/>
          <w:color w:val="000000"/>
          <w:sz w:val="20"/>
          <w:szCs w:val="20"/>
          <w:lang w:val="en-US"/>
        </w:rPr>
        <w:t xml:space="preserve"> email and if there is consensus a CR to correct the TR can be provided to RAN #86</w:t>
      </w:r>
    </w:p>
    <w:p w14:paraId="5CA413B7" w14:textId="77777777" w:rsidR="00365B88" w:rsidRPr="00FA66A2" w:rsidRDefault="00365B88">
      <w:pPr>
        <w:pStyle w:val="BodyText"/>
        <w:rPr>
          <w:rFonts w:ascii="Times New Roman" w:hAnsi="Times New Roman" w:cs="Times New Roman"/>
          <w:lang w:val="en-US"/>
        </w:rPr>
      </w:pPr>
    </w:p>
    <w:p w14:paraId="5CA413B8" w14:textId="77777777" w:rsidR="00365B88" w:rsidRPr="00FA66A2" w:rsidRDefault="009C4813">
      <w:pPr>
        <w:pStyle w:val="BodyText"/>
        <w:rPr>
          <w:rFonts w:ascii="Times New Roman" w:hAnsi="Times New Roman" w:cs="Times New Roman"/>
          <w:lang w:val="en-US"/>
        </w:rPr>
      </w:pPr>
      <w:r w:rsidRPr="00FA66A2">
        <w:rPr>
          <w:rFonts w:ascii="Times New Roman" w:hAnsi="Times New Roman" w:cs="Times New Roman"/>
          <w:lang w:val="en-US"/>
        </w:rPr>
        <w:t xml:space="preserve">The purpose of the present </w:t>
      </w:r>
      <w:proofErr w:type="spellStart"/>
      <w:r w:rsidRPr="00FA66A2">
        <w:rPr>
          <w:rFonts w:ascii="Times New Roman" w:hAnsi="Times New Roman" w:cs="Times New Roman"/>
          <w:lang w:val="en-US"/>
        </w:rPr>
        <w:t>tdoc</w:t>
      </w:r>
      <w:proofErr w:type="spellEnd"/>
      <w:r w:rsidRPr="00FA66A2">
        <w:rPr>
          <w:rFonts w:ascii="Times New Roman" w:hAnsi="Times New Roman" w:cs="Times New Roman"/>
          <w:lang w:val="en-US"/>
        </w:rPr>
        <w:t xml:space="preserve"> is to summarize the email discussion [98b-NR-27] on dense multipath modeling for the IIIOT channel model. </w:t>
      </w:r>
    </w:p>
    <w:p w14:paraId="5CA413B9" w14:textId="77777777" w:rsidR="00365B88" w:rsidRPr="00FA66A2" w:rsidRDefault="009C4813">
      <w:pPr>
        <w:rPr>
          <w:u w:val="single"/>
          <w:lang w:val="en-US"/>
        </w:rPr>
      </w:pPr>
      <w:r w:rsidRPr="00FA66A2">
        <w:rPr>
          <w:u w:val="single"/>
          <w:lang w:val="en-US"/>
        </w:rPr>
        <w:t>[98b-NR-27]</w:t>
      </w:r>
    </w:p>
    <w:p w14:paraId="5CA413BA" w14:textId="77777777" w:rsidR="00365B88" w:rsidRPr="00FA66A2" w:rsidRDefault="009C4813">
      <w:pPr>
        <w:rPr>
          <w:u w:val="single"/>
          <w:lang w:val="en-US"/>
        </w:rPr>
      </w:pPr>
      <w:r w:rsidRPr="00FA66A2">
        <w:rPr>
          <w:highlight w:val="cyan"/>
          <w:u w:val="single"/>
          <w:lang w:val="en-US"/>
        </w:rPr>
        <w:t>Email discussion on dense multipath for IIIOT channel model, till next meeting – Henrik (Ericsson)</w:t>
      </w:r>
    </w:p>
    <w:p w14:paraId="5CA413BB" w14:textId="77777777" w:rsidR="00365B88" w:rsidRPr="00FA66A2" w:rsidRDefault="00365B88">
      <w:pPr>
        <w:pStyle w:val="BodyText"/>
        <w:rPr>
          <w:rFonts w:ascii="Times New Roman" w:hAnsi="Times New Roman" w:cs="Times New Roman"/>
          <w:lang w:val="en-US"/>
        </w:rPr>
      </w:pPr>
    </w:p>
    <w:p w14:paraId="5CA413BC" w14:textId="77777777" w:rsidR="00365B88" w:rsidRPr="00FA66A2" w:rsidRDefault="00365B88">
      <w:pPr>
        <w:pStyle w:val="BodyText"/>
        <w:rPr>
          <w:rFonts w:ascii="Times New Roman" w:hAnsi="Times New Roman" w:cs="Times New Roman"/>
          <w:lang w:val="en-US"/>
        </w:rPr>
      </w:pPr>
    </w:p>
    <w:p w14:paraId="5CA413BD" w14:textId="77777777" w:rsidR="00365B88" w:rsidRDefault="009C4813">
      <w:pPr>
        <w:pStyle w:val="Heading1"/>
      </w:pPr>
      <w:bookmarkStart w:id="1" w:name="_Ref178064866"/>
      <w:r>
        <w:t>2</w:t>
      </w:r>
      <w:r>
        <w:tab/>
      </w:r>
      <w:bookmarkEnd w:id="1"/>
      <w:r>
        <w:t>Company input</w:t>
      </w:r>
    </w:p>
    <w:p w14:paraId="5CA413BE" w14:textId="68F9084A" w:rsidR="00365B88" w:rsidRPr="00FA66A2" w:rsidRDefault="009C4813">
      <w:pPr>
        <w:pStyle w:val="BodyText"/>
        <w:rPr>
          <w:rFonts w:ascii="Times New Roman" w:hAnsi="Times New Roman" w:cs="Times New Roman"/>
          <w:lang w:val="en-US"/>
        </w:rPr>
      </w:pPr>
      <w:r w:rsidRPr="00FA66A2">
        <w:rPr>
          <w:rFonts w:ascii="Times New Roman" w:hAnsi="Times New Roman" w:cs="Times New Roman"/>
          <w:lang w:val="en-US"/>
        </w:rPr>
        <w:t xml:space="preserve">In the first phase of the email discussion, companies </w:t>
      </w:r>
      <w:r w:rsidR="000F547F">
        <w:rPr>
          <w:rFonts w:ascii="Times New Roman" w:hAnsi="Times New Roman" w:cs="Times New Roman"/>
          <w:lang w:val="en-US"/>
        </w:rPr>
        <w:t>were</w:t>
      </w:r>
      <w:r w:rsidRPr="00FA66A2">
        <w:rPr>
          <w:rFonts w:ascii="Times New Roman" w:hAnsi="Times New Roman" w:cs="Times New Roman"/>
          <w:lang w:val="en-US"/>
        </w:rPr>
        <w:t xml:space="preserve"> invited to provide their views on the need for dense multipath improvements and on possible modeling approaches. </w:t>
      </w:r>
    </w:p>
    <w:p w14:paraId="5CA413BF" w14:textId="77777777" w:rsidR="00365B88" w:rsidRPr="00FA66A2" w:rsidRDefault="00365B88">
      <w:pPr>
        <w:pStyle w:val="BodyText"/>
        <w:rPr>
          <w:rFonts w:ascii="Times New Roman" w:hAnsi="Times New Roman" w:cs="Times New Roman"/>
          <w:lang w:val="en-US"/>
        </w:rPr>
      </w:pPr>
    </w:p>
    <w:p w14:paraId="5CA413C0" w14:textId="77777777" w:rsidR="00365B88" w:rsidRDefault="009C4813">
      <w:pPr>
        <w:pStyle w:val="Heading2"/>
      </w:pPr>
      <w:r>
        <w:t>2.1</w:t>
      </w:r>
      <w:r>
        <w:tab/>
        <w:t>Observations of dense multipath in industrial channels</w:t>
      </w:r>
    </w:p>
    <w:p w14:paraId="5CA413C1" w14:textId="77777777" w:rsidR="00365B88" w:rsidRPr="00FA66A2" w:rsidRDefault="009C4813">
      <w:pPr>
        <w:rPr>
          <w:rFonts w:ascii="Times New Roman" w:hAnsi="Times New Roman" w:cs="Times New Roman"/>
          <w:lang w:val="en-US"/>
        </w:rPr>
      </w:pPr>
      <w:r w:rsidRPr="00FA66A2">
        <w:rPr>
          <w:rFonts w:ascii="Times New Roman" w:hAnsi="Times New Roman" w:cs="Times New Roman"/>
          <w:lang w:val="en-US"/>
        </w:rPr>
        <w:t>Q: What is the motivation and need for modeling of dense multipath in indoor industrial scenarios? Are there existing or new measurements of dense multipath characteristics in delay and angle that should be considered?</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365B88" w:rsidRPr="008D3C85" w14:paraId="5CA413C4"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C2" w14:textId="77777777" w:rsidR="00365B88" w:rsidRDefault="009C4813">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14:paraId="5CA413C3" w14:textId="77777777" w:rsidR="00365B88" w:rsidRPr="00FA66A2" w:rsidRDefault="009C4813">
            <w:pPr>
              <w:spacing w:line="252" w:lineRule="auto"/>
              <w:rPr>
                <w:rFonts w:ascii="Arial" w:eastAsia="Calibri" w:hAnsi="Arial" w:cs="Arial"/>
                <w:b/>
                <w:szCs w:val="16"/>
                <w:lang w:val="en-US" w:eastAsia="sv-SE"/>
              </w:rPr>
            </w:pPr>
            <w:r w:rsidRPr="00FA66A2">
              <w:rPr>
                <w:rFonts w:ascii="Arial" w:eastAsia="Calibri" w:hAnsi="Arial" w:cs="Arial"/>
                <w:b/>
                <w:szCs w:val="16"/>
                <w:lang w:val="en-US" w:eastAsia="sv-SE"/>
              </w:rPr>
              <w:t xml:space="preserve">Views on dense multipath: observations, motivation, </w:t>
            </w:r>
            <w:proofErr w:type="spellStart"/>
            <w:r w:rsidRPr="00FA66A2">
              <w:rPr>
                <w:rFonts w:ascii="Arial" w:eastAsia="Calibri" w:hAnsi="Arial" w:cs="Arial"/>
                <w:b/>
                <w:szCs w:val="16"/>
                <w:lang w:val="en-US" w:eastAsia="sv-SE"/>
              </w:rPr>
              <w:t>etc</w:t>
            </w:r>
            <w:proofErr w:type="spellEnd"/>
          </w:p>
        </w:tc>
      </w:tr>
      <w:tr w:rsidR="00365B88" w:rsidRPr="008D3C85" w14:paraId="5CA413E2"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C5" w14:textId="77777777" w:rsidR="00365B88" w:rsidRDefault="009C4813">
            <w:pPr>
              <w:spacing w:line="252" w:lineRule="auto"/>
              <w:rPr>
                <w:rFonts w:ascii="Arial" w:eastAsia="SimSun" w:hAnsi="Arial" w:cs="Arial"/>
                <w:sz w:val="18"/>
                <w:szCs w:val="18"/>
              </w:rPr>
            </w:pPr>
            <w:r>
              <w:rPr>
                <w:rFonts w:ascii="Arial" w:eastAsia="SimSun" w:hAnsi="Arial" w:cs="Arial" w:hint="eastAsia"/>
                <w:sz w:val="18"/>
                <w:szCs w:val="18"/>
              </w:rPr>
              <w:t>ZTE</w:t>
            </w:r>
          </w:p>
        </w:tc>
        <w:tc>
          <w:tcPr>
            <w:tcW w:w="7879" w:type="dxa"/>
            <w:tcBorders>
              <w:top w:val="single" w:sz="4" w:space="0" w:color="auto"/>
              <w:left w:val="single" w:sz="4" w:space="0" w:color="auto"/>
              <w:bottom w:val="single" w:sz="4" w:space="0" w:color="auto"/>
              <w:right w:val="single" w:sz="4" w:space="0" w:color="auto"/>
            </w:tcBorders>
            <w:shd w:val="clear" w:color="auto" w:fill="auto"/>
          </w:tcPr>
          <w:p w14:paraId="5CA413C6" w14:textId="77777777" w:rsidR="002C6DF0" w:rsidRPr="00FA66A2" w:rsidRDefault="002C6DF0">
            <w:pPr>
              <w:rPr>
                <w:rFonts w:eastAsia="SimSun"/>
                <w:b/>
                <w:bCs/>
                <w:lang w:val="en-US"/>
              </w:rPr>
            </w:pPr>
            <w:r w:rsidRPr="00FA66A2">
              <w:rPr>
                <w:rFonts w:eastAsia="SimSun"/>
                <w:b/>
                <w:bCs/>
                <w:lang w:val="en-US"/>
              </w:rPr>
              <w:t>TR 38.901 defines following (texts marked in blue/yellow) in section 7.6.2.2:</w:t>
            </w:r>
          </w:p>
          <w:p w14:paraId="5CA413C7" w14:textId="77777777" w:rsidR="00365B88" w:rsidRPr="00FA66A2" w:rsidRDefault="009C4813">
            <w:pPr>
              <w:rPr>
                <w:highlight w:val="cyan"/>
                <w:lang w:val="en-US" w:eastAsia="ko-KR"/>
              </w:rPr>
            </w:pPr>
            <w:r w:rsidRPr="00FA66A2">
              <w:rPr>
                <w:rFonts w:hint="eastAsia"/>
                <w:highlight w:val="cyan"/>
                <w:lang w:val="en-US" w:eastAsia="ko-KR"/>
              </w:rPr>
              <w:t xml:space="preserve">With </w:t>
            </w:r>
            <w:r w:rsidRPr="00FA66A2">
              <w:rPr>
                <w:highlight w:val="cyan"/>
                <w:lang w:val="en-US" w:eastAsia="ko-KR"/>
              </w:rPr>
              <w:t xml:space="preserve">large antenna arrays or large bandwidths, the angle and/or delay </w:t>
            </w:r>
            <w:r w:rsidRPr="00FA66A2">
              <w:rPr>
                <w:rFonts w:hint="eastAsia"/>
                <w:highlight w:val="cyan"/>
                <w:lang w:val="en-US" w:eastAsia="ko-KR"/>
              </w:rPr>
              <w:t xml:space="preserve">resolution can be </w:t>
            </w:r>
            <w:r w:rsidRPr="00FA66A2">
              <w:rPr>
                <w:highlight w:val="cyan"/>
                <w:lang w:val="en-US" w:eastAsia="ko-KR"/>
              </w:rPr>
              <w:t xml:space="preserve">larger than what the fast fading model in Subclause 7.5 is designed to support. </w:t>
            </w:r>
            <w:r w:rsidRPr="00FA66A2">
              <w:rPr>
                <w:rFonts w:hint="eastAsia"/>
                <w:highlight w:val="cyan"/>
                <w:lang w:val="en-US" w:eastAsia="ko-KR"/>
              </w:rPr>
              <w:t>To model this effect, t</w:t>
            </w:r>
            <w:r w:rsidRPr="00FA66A2">
              <w:rPr>
                <w:highlight w:val="cyan"/>
                <w:lang w:val="en-US" w:eastAsia="ko-KR"/>
              </w:rPr>
              <w:t xml:space="preserve">he following </w:t>
            </w:r>
            <w:r w:rsidRPr="00FA66A2">
              <w:rPr>
                <w:rFonts w:hint="eastAsia"/>
                <w:highlight w:val="cyan"/>
                <w:lang w:val="en-US" w:eastAsia="ko-KR"/>
              </w:rPr>
              <w:t xml:space="preserve">modifications to Step 7 in </w:t>
            </w:r>
            <w:r w:rsidRPr="00FA66A2">
              <w:rPr>
                <w:highlight w:val="cyan"/>
                <w:lang w:val="en-US" w:eastAsia="ko-KR"/>
              </w:rPr>
              <w:t xml:space="preserve">Subclause </w:t>
            </w:r>
            <w:r w:rsidRPr="00FA66A2">
              <w:rPr>
                <w:rFonts w:hint="eastAsia"/>
                <w:highlight w:val="cyan"/>
                <w:lang w:val="en-US" w:eastAsia="ko-KR"/>
              </w:rPr>
              <w:t xml:space="preserve">7.5 </w:t>
            </w:r>
            <w:r w:rsidRPr="00FA66A2">
              <w:rPr>
                <w:highlight w:val="cyan"/>
                <w:lang w:val="en-US" w:eastAsia="ko-KR"/>
              </w:rPr>
              <w:t>can be optionally used.</w:t>
            </w:r>
          </w:p>
          <w:p w14:paraId="5CA413C8" w14:textId="77777777" w:rsidR="00365B88" w:rsidRPr="00FA66A2" w:rsidRDefault="009C4813">
            <w:pPr>
              <w:pStyle w:val="B1"/>
              <w:rPr>
                <w:highlight w:val="cyan"/>
                <w:lang w:val="en-US" w:eastAsia="ko-KR"/>
              </w:rPr>
            </w:pPr>
            <w:r w:rsidRPr="00FA66A2">
              <w:rPr>
                <w:highlight w:val="cyan"/>
                <w:u w:val="single"/>
                <w:lang w:val="en-US" w:eastAsia="ko-KR"/>
              </w:rPr>
              <w:lastRenderedPageBreak/>
              <w:t>1.</w:t>
            </w:r>
            <w:r w:rsidRPr="00FA66A2">
              <w:rPr>
                <w:highlight w:val="cyan"/>
                <w:u w:val="single"/>
                <w:lang w:val="en-US" w:eastAsia="ko-KR"/>
              </w:rPr>
              <w:tab/>
            </w:r>
            <w:r w:rsidRPr="00FA66A2">
              <w:rPr>
                <w:rFonts w:hint="eastAsia"/>
                <w:highlight w:val="cyan"/>
                <w:u w:val="single"/>
                <w:lang w:val="en-US" w:eastAsia="ko-KR"/>
              </w:rPr>
              <w:t xml:space="preserve">The </w:t>
            </w:r>
            <w:r w:rsidRPr="00FA66A2">
              <w:rPr>
                <w:highlight w:val="cyan"/>
                <w:u w:val="single"/>
                <w:lang w:val="en-US" w:eastAsia="ko-KR"/>
              </w:rPr>
              <w:t xml:space="preserve">offset angles </w:t>
            </w:r>
            <w:r>
              <w:rPr>
                <w:rFonts w:ascii="Symbol" w:hAnsi="Symbol"/>
                <w:i/>
                <w:highlight w:val="cyan"/>
                <w:u w:val="single"/>
              </w:rPr>
              <w:t></w:t>
            </w:r>
            <w:r w:rsidRPr="00FA66A2">
              <w:rPr>
                <w:i/>
                <w:highlight w:val="cyan"/>
                <w:u w:val="single"/>
                <w:vertAlign w:val="subscript"/>
                <w:lang w:val="en-US"/>
              </w:rPr>
              <w:t>m</w:t>
            </w:r>
            <w:r w:rsidRPr="00FA66A2">
              <w:rPr>
                <w:highlight w:val="cyan"/>
                <w:lang w:val="en-US" w:eastAsia="ko-KR"/>
              </w:rPr>
              <w:t xml:space="preserve"> in (7.5-13), (7.5-18) and (7.5-20) are generated independently per cluster and ray using: </w:t>
            </w:r>
          </w:p>
          <w:p w14:paraId="5CA413C9" w14:textId="77777777" w:rsidR="00365B88" w:rsidRPr="00FA66A2" w:rsidRDefault="009C4813">
            <w:pPr>
              <w:pStyle w:val="EQ"/>
              <w:tabs>
                <w:tab w:val="clear" w:pos="4536"/>
                <w:tab w:val="clear" w:pos="9072"/>
                <w:tab w:val="center" w:pos="4820"/>
                <w:tab w:val="right" w:pos="9639"/>
              </w:tabs>
              <w:rPr>
                <w:highlight w:val="cyan"/>
                <w:lang w:val="en-US" w:eastAsia="ko-KR"/>
              </w:rPr>
            </w:pPr>
            <w:r w:rsidRPr="00FA66A2">
              <w:rPr>
                <w:highlight w:val="cyan"/>
                <w:lang w:val="en-US"/>
              </w:rPr>
              <w:tab/>
            </w:r>
            <w:r w:rsidR="00365B88" w:rsidRPr="00365B88">
              <w:rPr>
                <w:position w:val="-14"/>
                <w:highlight w:val="yellow"/>
              </w:rPr>
              <w:object w:dxaOrig="3220" w:dyaOrig="380" w14:anchorId="5CA41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9.5pt" o:ole="">
                  <v:imagedata r:id="rId7" o:title=""/>
                </v:shape>
                <o:OLEObject Type="Embed" ProgID="Equation.3" ShapeID="_x0000_i1025" DrawAspect="Content" ObjectID="_1635526292" r:id="rId8"/>
              </w:object>
            </w:r>
            <w:r w:rsidRPr="00FA66A2">
              <w:rPr>
                <w:highlight w:val="cyan"/>
                <w:lang w:val="en-US"/>
              </w:rPr>
              <w:tab/>
              <w:t>(7.6-5)</w:t>
            </w:r>
          </w:p>
          <w:p w14:paraId="5CA413CA" w14:textId="77777777" w:rsidR="00365B88" w:rsidRPr="00FA66A2" w:rsidRDefault="009C4813">
            <w:pPr>
              <w:rPr>
                <w:rFonts w:eastAsia="MS Mincho"/>
                <w:highlight w:val="cyan"/>
                <w:lang w:val="en-US" w:eastAsia="ja-JP"/>
              </w:rPr>
            </w:pPr>
            <w:r w:rsidRPr="00FA66A2">
              <w:rPr>
                <w:highlight w:val="cyan"/>
                <w:lang w:val="en-US" w:eastAsia="ko-KR"/>
              </w:rPr>
              <w:t xml:space="preserve">where </w:t>
            </w:r>
            <w:r w:rsidR="00365B88" w:rsidRPr="00365B88">
              <w:rPr>
                <w:position w:val="-10"/>
                <w:highlight w:val="cyan"/>
              </w:rPr>
              <w:object w:dxaOrig="960" w:dyaOrig="340" w14:anchorId="5CA41428">
                <v:shape id="_x0000_i1026" type="#_x0000_t75" style="width:48pt;height:16.5pt" o:ole="">
                  <v:imagedata r:id="rId9" o:title=""/>
                </v:shape>
                <o:OLEObject Type="Embed" ProgID="Equation.3" ShapeID="_x0000_i1026" DrawAspect="Content" ObjectID="_1635526293" r:id="rId10"/>
              </w:object>
            </w:r>
            <w:r w:rsidRPr="00FA66A2">
              <w:rPr>
                <w:highlight w:val="cyan"/>
                <w:lang w:val="en-US"/>
              </w:rPr>
              <w:t xml:space="preserve"> denotes the continuous uniform distribution in the interval </w:t>
            </w:r>
            <w:r w:rsidR="00365B88" w:rsidRPr="00365B88">
              <w:rPr>
                <w:position w:val="-10"/>
                <w:highlight w:val="cyan"/>
              </w:rPr>
              <w:object w:dxaOrig="520" w:dyaOrig="340" w14:anchorId="5CA41429">
                <v:shape id="_x0000_i1027" type="#_x0000_t75" style="width:25.5pt;height:16.5pt" o:ole="">
                  <v:imagedata r:id="rId11" o:title=""/>
                </v:shape>
                <o:OLEObject Type="Embed" ProgID="Equation.3" ShapeID="_x0000_i1027" DrawAspect="Content" ObjectID="_1635526294" r:id="rId12"/>
              </w:object>
            </w:r>
            <w:r w:rsidRPr="00FA66A2">
              <w:rPr>
                <w:rFonts w:eastAsia="MS Mincho"/>
                <w:highlight w:val="cyan"/>
                <w:lang w:val="en-US" w:eastAsia="ja-JP"/>
              </w:rPr>
              <w:t>. These random variables may further be modelled as spatially consistent with correlation distance equal to the cluster-specific random variable correlation distance of Table 7.6.3.1-2.</w:t>
            </w:r>
          </w:p>
          <w:p w14:paraId="5CA413CB" w14:textId="77777777" w:rsidR="00365B88" w:rsidRPr="00FA66A2" w:rsidRDefault="009C4813">
            <w:pPr>
              <w:pStyle w:val="B1"/>
              <w:rPr>
                <w:rFonts w:eastAsia="MS Mincho"/>
                <w:highlight w:val="cyan"/>
                <w:lang w:val="en-US" w:eastAsia="ja-JP"/>
              </w:rPr>
            </w:pPr>
            <w:r w:rsidRPr="00FA66A2">
              <w:rPr>
                <w:highlight w:val="cyan"/>
                <w:u w:val="single"/>
                <w:lang w:val="en-US" w:eastAsia="ko-KR"/>
              </w:rPr>
              <w:t>2.</w:t>
            </w:r>
            <w:r w:rsidRPr="00FA66A2">
              <w:rPr>
                <w:highlight w:val="cyan"/>
                <w:u w:val="single"/>
                <w:lang w:val="en-US" w:eastAsia="ko-KR"/>
              </w:rPr>
              <w:tab/>
            </w:r>
            <w:r w:rsidRPr="00FA66A2">
              <w:rPr>
                <w:rFonts w:hint="eastAsia"/>
                <w:highlight w:val="cyan"/>
                <w:u w:val="single"/>
                <w:lang w:val="en-US" w:eastAsia="ko-KR"/>
              </w:rPr>
              <w:t>T</w:t>
            </w:r>
            <w:r w:rsidRPr="00FA66A2">
              <w:rPr>
                <w:highlight w:val="cyan"/>
                <w:u w:val="single"/>
                <w:lang w:val="en-US" w:eastAsia="ko-KR"/>
              </w:rPr>
              <w:t xml:space="preserve">he </w:t>
            </w:r>
            <w:r w:rsidRPr="00FA66A2">
              <w:rPr>
                <w:highlight w:val="cyan"/>
                <w:u w:val="single"/>
                <w:lang w:val="en-US"/>
              </w:rPr>
              <w:t xml:space="preserve">relative delay of </w:t>
            </w:r>
            <w:r w:rsidRPr="00FA66A2">
              <w:rPr>
                <w:i/>
                <w:highlight w:val="cyan"/>
                <w:u w:val="single"/>
                <w:lang w:val="en-US"/>
              </w:rPr>
              <w:t>m</w:t>
            </w:r>
            <w:r w:rsidRPr="00FA66A2">
              <w:rPr>
                <w:highlight w:val="cyan"/>
                <w:u w:val="single"/>
                <w:lang w:val="en-US"/>
              </w:rPr>
              <w:t>-</w:t>
            </w:r>
            <w:proofErr w:type="spellStart"/>
            <w:r w:rsidRPr="00FA66A2">
              <w:rPr>
                <w:highlight w:val="cyan"/>
                <w:u w:val="single"/>
                <w:lang w:val="en-US"/>
              </w:rPr>
              <w:t>th</w:t>
            </w:r>
            <w:proofErr w:type="spellEnd"/>
            <w:r w:rsidRPr="00FA66A2">
              <w:rPr>
                <w:highlight w:val="cyan"/>
                <w:u w:val="single"/>
                <w:lang w:val="en-US"/>
              </w:rPr>
              <w:t xml:space="preserve"> ray </w:t>
            </w:r>
            <w:r w:rsidRPr="00FA66A2">
              <w:rPr>
                <w:highlight w:val="cyan"/>
                <w:lang w:val="en-US"/>
              </w:rPr>
              <w:t xml:space="preserve">is given by </w:t>
            </w:r>
            <w:r w:rsidR="00365B88" w:rsidRPr="00365B88">
              <w:rPr>
                <w:position w:val="-14"/>
                <w:highlight w:val="yellow"/>
              </w:rPr>
              <w:object w:dxaOrig="2419" w:dyaOrig="420" w14:anchorId="5CA4142A">
                <v:shape id="_x0000_i1028" type="#_x0000_t75" style="width:121.5pt;height:21pt" o:ole="">
                  <v:imagedata r:id="rId13" o:title=""/>
                </v:shape>
                <o:OLEObject Type="Embed" ProgID="Equation.3" ShapeID="_x0000_i1028" DrawAspect="Content" ObjectID="_1635526295" r:id="rId14"/>
              </w:object>
            </w:r>
            <w:r w:rsidRPr="00FA66A2">
              <w:rPr>
                <w:highlight w:val="cyan"/>
                <w:lang w:val="en-US"/>
              </w:rPr>
              <w:t xml:space="preserve">, where </w:t>
            </w:r>
            <w:r w:rsidRPr="00FA66A2">
              <w:rPr>
                <w:rFonts w:hint="eastAsia"/>
                <w:i/>
                <w:highlight w:val="cyan"/>
                <w:lang w:val="en-US" w:eastAsia="ko-KR"/>
              </w:rPr>
              <w:t>n</w:t>
            </w:r>
            <w:r w:rsidRPr="00FA66A2">
              <w:rPr>
                <w:rFonts w:hint="eastAsia"/>
                <w:highlight w:val="cyan"/>
                <w:lang w:val="en-US" w:eastAsia="ko-KR"/>
              </w:rPr>
              <w:t xml:space="preserve"> is </w:t>
            </w:r>
            <w:r w:rsidRPr="00FA66A2">
              <w:rPr>
                <w:highlight w:val="cyan"/>
                <w:lang w:val="en-US" w:eastAsia="ko-KR"/>
              </w:rPr>
              <w:t>the</w:t>
            </w:r>
            <w:r w:rsidRPr="00FA66A2">
              <w:rPr>
                <w:rFonts w:hint="eastAsia"/>
                <w:highlight w:val="cyan"/>
                <w:lang w:val="en-US" w:eastAsia="ko-KR"/>
              </w:rPr>
              <w:t xml:space="preserve"> cluster index, </w:t>
            </w:r>
            <w:r w:rsidR="00365B88" w:rsidRPr="00365B88">
              <w:rPr>
                <w:position w:val="-14"/>
                <w:highlight w:val="yellow"/>
              </w:rPr>
              <w:object w:dxaOrig="1880" w:dyaOrig="380" w14:anchorId="5CA4142B">
                <v:shape id="_x0000_i1029" type="#_x0000_t75" style="width:93.75pt;height:19.5pt" o:ole="">
                  <v:imagedata r:id="rId15" o:title=""/>
                </v:shape>
                <o:OLEObject Type="Embed" ProgID="Equation.3" ShapeID="_x0000_i1029" DrawAspect="Content" ObjectID="_1635526296" r:id="rId16"/>
              </w:object>
            </w:r>
            <w:r w:rsidRPr="00FA66A2">
              <w:rPr>
                <w:highlight w:val="cyan"/>
                <w:lang w:val="en-US"/>
              </w:rPr>
              <w:t xml:space="preserve">, the cluster </w:t>
            </w:r>
            <w:r w:rsidRPr="00FA66A2">
              <w:rPr>
                <w:rFonts w:hint="eastAsia"/>
                <w:highlight w:val="cyan"/>
                <w:lang w:val="en-US" w:eastAsia="ko-KR"/>
              </w:rPr>
              <w:t>DS</w:t>
            </w:r>
            <w:r w:rsidRPr="00FA66A2">
              <w:rPr>
                <w:highlight w:val="cyan"/>
                <w:lang w:val="en-US" w:eastAsia="ko-KR"/>
              </w:rPr>
              <w:t xml:space="preserve"> </w:t>
            </w:r>
            <w:r w:rsidR="00365B88" w:rsidRPr="00365B88">
              <w:rPr>
                <w:position w:val="-12"/>
                <w:highlight w:val="cyan"/>
              </w:rPr>
              <w:object w:dxaOrig="360" w:dyaOrig="360" w14:anchorId="5CA4142C">
                <v:shape id="_x0000_i1030" type="#_x0000_t75" style="width:18pt;height:18pt" o:ole="">
                  <v:imagedata r:id="rId17" o:title=""/>
                </v:shape>
                <o:OLEObject Type="Embed" ProgID="Equation.3" ShapeID="_x0000_i1030" DrawAspect="Content" ObjectID="_1635526297" r:id="rId18"/>
              </w:object>
            </w:r>
            <w:r w:rsidRPr="00FA66A2">
              <w:rPr>
                <w:rFonts w:hint="eastAsia"/>
                <w:highlight w:val="cyan"/>
                <w:lang w:val="en-US" w:eastAsia="ko-KR"/>
              </w:rPr>
              <w:t xml:space="preserve"> </w:t>
            </w:r>
            <w:r w:rsidRPr="00FA66A2">
              <w:rPr>
                <w:highlight w:val="cyan"/>
                <w:lang w:val="en-US"/>
              </w:rPr>
              <w:t xml:space="preserve">is given in Table 7.5-6. These </w:t>
            </w:r>
            <w:r w:rsidRPr="00FA66A2">
              <w:rPr>
                <w:rFonts w:eastAsia="MS Mincho"/>
                <w:highlight w:val="cyan"/>
                <w:lang w:val="en-US" w:eastAsia="ja-JP"/>
              </w:rPr>
              <w:t>random variables may further be modelled as spatially consistent with correlation distance equal to the cluster-specific random variable correlation distance of Table 7.6.</w:t>
            </w:r>
            <w:r w:rsidRPr="00FA66A2">
              <w:rPr>
                <w:rFonts w:hint="eastAsia"/>
                <w:highlight w:val="cyan"/>
                <w:lang w:val="en-US" w:eastAsia="ko-KR"/>
              </w:rPr>
              <w:t>3.</w:t>
            </w:r>
            <w:r w:rsidRPr="00FA66A2">
              <w:rPr>
                <w:rFonts w:eastAsia="MS Mincho"/>
                <w:highlight w:val="cyan"/>
                <w:lang w:val="en-US" w:eastAsia="ja-JP"/>
              </w:rPr>
              <w:t>1-2.</w:t>
            </w:r>
            <w:r w:rsidRPr="00FA66A2">
              <w:rPr>
                <w:rFonts w:hint="eastAsia"/>
                <w:highlight w:val="cyan"/>
                <w:lang w:val="en-US" w:eastAsia="ko-KR"/>
              </w:rPr>
              <w:t xml:space="preserve"> In this case, the sub-cluster mapping according to </w:t>
            </w:r>
            <w:r w:rsidRPr="00FA66A2">
              <w:rPr>
                <w:highlight w:val="cyan"/>
                <w:lang w:val="en-US" w:eastAsia="ko-KR"/>
              </w:rPr>
              <w:t>(7.5-26) and Table 7.5-5</w:t>
            </w:r>
            <w:r w:rsidRPr="00FA66A2">
              <w:rPr>
                <w:rFonts w:hint="eastAsia"/>
                <w:highlight w:val="cyan"/>
                <w:lang w:val="en-US" w:eastAsia="ko-KR"/>
              </w:rPr>
              <w:t xml:space="preserve"> shall not be applied.</w:t>
            </w:r>
            <w:r w:rsidRPr="00FA66A2">
              <w:rPr>
                <w:highlight w:val="cyan"/>
                <w:lang w:val="en-US" w:eastAsia="ko-KR"/>
              </w:rPr>
              <w:t xml:space="preserve"> The delays to be used in Equation (7.6-3) are given by </w:t>
            </w:r>
            <w:r w:rsidR="00365B88" w:rsidRPr="00365B88">
              <w:rPr>
                <w:position w:val="-14"/>
                <w:highlight w:val="yellow"/>
              </w:rPr>
              <w:object w:dxaOrig="1440" w:dyaOrig="380" w14:anchorId="5CA4142D">
                <v:shape id="_x0000_i1031" type="#_x0000_t75" style="width:1in;height:19.5pt" o:ole="">
                  <v:imagedata r:id="rId19" o:title=""/>
                </v:shape>
                <o:OLEObject Type="Embed" ProgID="Equation.3" ShapeID="_x0000_i1031" DrawAspect="Content" ObjectID="_1635526298" r:id="rId20"/>
              </w:object>
            </w:r>
            <w:r w:rsidRPr="00FA66A2">
              <w:rPr>
                <w:highlight w:val="cyan"/>
                <w:lang w:val="en-US"/>
              </w:rPr>
              <w:t>.</w:t>
            </w:r>
          </w:p>
          <w:p w14:paraId="5CA413CC" w14:textId="77777777" w:rsidR="00365B88" w:rsidRPr="00FA66A2" w:rsidRDefault="009C4813">
            <w:pPr>
              <w:pStyle w:val="B1"/>
              <w:rPr>
                <w:highlight w:val="cyan"/>
                <w:lang w:val="en-US" w:eastAsia="ko-KR"/>
              </w:rPr>
            </w:pPr>
            <w:r w:rsidRPr="00FA66A2">
              <w:rPr>
                <w:highlight w:val="cyan"/>
                <w:u w:val="single"/>
                <w:lang w:val="en-US" w:eastAsia="ko-KR"/>
              </w:rPr>
              <w:t>3.</w:t>
            </w:r>
            <w:r w:rsidRPr="00FA66A2">
              <w:rPr>
                <w:highlight w:val="cyan"/>
                <w:u w:val="single"/>
                <w:lang w:val="en-US" w:eastAsia="ko-KR"/>
              </w:rPr>
              <w:tab/>
            </w:r>
            <w:r w:rsidRPr="00FA66A2">
              <w:rPr>
                <w:rFonts w:hint="eastAsia"/>
                <w:highlight w:val="cyan"/>
                <w:u w:val="single"/>
                <w:lang w:val="en-US" w:eastAsia="ko-KR"/>
              </w:rPr>
              <w:t>R</w:t>
            </w:r>
            <w:r w:rsidRPr="00FA66A2">
              <w:rPr>
                <w:highlight w:val="cyan"/>
                <w:u w:val="single"/>
                <w:lang w:val="en-US" w:eastAsia="ko-KR"/>
              </w:rPr>
              <w:t>ay powers</w:t>
            </w:r>
            <w:r w:rsidRPr="00FA66A2">
              <w:rPr>
                <w:highlight w:val="cyan"/>
                <w:lang w:val="en-US" w:eastAsia="ko-KR"/>
              </w:rPr>
              <w:t xml:space="preserve"> are determined unequally</w:t>
            </w:r>
            <w:r w:rsidRPr="00FA66A2">
              <w:rPr>
                <w:rFonts w:hint="eastAsia"/>
                <w:highlight w:val="cyan"/>
                <w:lang w:val="en-US" w:eastAsia="ko-KR"/>
              </w:rPr>
              <w:t xml:space="preserve"> </w:t>
            </w:r>
            <w:r w:rsidRPr="00FA66A2">
              <w:rPr>
                <w:highlight w:val="cyan"/>
                <w:lang w:val="en-US" w:eastAsia="ko-KR"/>
              </w:rPr>
              <w:t>by the following process:</w:t>
            </w:r>
          </w:p>
          <w:p w14:paraId="5CA413CD" w14:textId="77777777" w:rsidR="00365B88" w:rsidRPr="00FA66A2" w:rsidRDefault="009C4813">
            <w:pPr>
              <w:spacing w:before="60" w:after="60"/>
              <w:rPr>
                <w:highlight w:val="cyan"/>
                <w:lang w:val="en-US"/>
              </w:rPr>
            </w:pPr>
            <w:r w:rsidRPr="00FA66A2">
              <w:rPr>
                <w:highlight w:val="cyan"/>
                <w:lang w:val="en-US"/>
              </w:rPr>
              <w:t xml:space="preserve">The power of </w:t>
            </w:r>
            <w:r w:rsidRPr="00FA66A2">
              <w:rPr>
                <w:i/>
                <w:highlight w:val="cyan"/>
                <w:lang w:val="en-US"/>
              </w:rPr>
              <w:t>m</w:t>
            </w:r>
            <w:r w:rsidRPr="00FA66A2">
              <w:rPr>
                <w:highlight w:val="cyan"/>
                <w:lang w:val="en-US"/>
              </w:rPr>
              <w:t>-</w:t>
            </w:r>
            <w:proofErr w:type="spellStart"/>
            <w:r w:rsidRPr="00FA66A2">
              <w:rPr>
                <w:highlight w:val="cyan"/>
                <w:lang w:val="en-US"/>
              </w:rPr>
              <w:t>th</w:t>
            </w:r>
            <w:proofErr w:type="spellEnd"/>
            <w:r w:rsidRPr="00FA66A2">
              <w:rPr>
                <w:highlight w:val="cyan"/>
                <w:lang w:val="en-US"/>
              </w:rPr>
              <w:t xml:space="preserve"> ray in </w:t>
            </w:r>
            <w:r w:rsidRPr="00FA66A2">
              <w:rPr>
                <w:i/>
                <w:highlight w:val="cyan"/>
                <w:lang w:val="en-US"/>
              </w:rPr>
              <w:t>n</w:t>
            </w:r>
            <w:r w:rsidRPr="00FA66A2">
              <w:rPr>
                <w:highlight w:val="cyan"/>
                <w:lang w:val="en-US"/>
              </w:rPr>
              <w:t>-</w:t>
            </w:r>
            <w:proofErr w:type="spellStart"/>
            <w:r w:rsidRPr="00FA66A2">
              <w:rPr>
                <w:highlight w:val="cyan"/>
                <w:lang w:val="en-US"/>
              </w:rPr>
              <w:t>th</w:t>
            </w:r>
            <w:proofErr w:type="spellEnd"/>
            <w:r w:rsidRPr="00FA66A2">
              <w:rPr>
                <w:highlight w:val="cyan"/>
                <w:lang w:val="en-US"/>
              </w:rPr>
              <w:t xml:space="preserve"> cluster is given by </w:t>
            </w:r>
            <w:r w:rsidR="00365B88" w:rsidRPr="00365B88">
              <w:rPr>
                <w:position w:val="-60"/>
                <w:highlight w:val="yellow"/>
              </w:rPr>
              <w:object w:dxaOrig="1740" w:dyaOrig="1020" w14:anchorId="5CA4142E">
                <v:shape id="_x0000_i1032" type="#_x0000_t75" style="width:87pt;height:51pt" o:ole="">
                  <v:imagedata r:id="rId21" o:title=""/>
                </v:shape>
                <o:OLEObject Type="Embed" ProgID="Equation.3" ShapeID="_x0000_i1032" DrawAspect="Content" ObjectID="_1635526299" r:id="rId22"/>
              </w:object>
            </w:r>
            <w:r w:rsidRPr="00FA66A2">
              <w:rPr>
                <w:highlight w:val="cyan"/>
                <w:lang w:val="en-US"/>
              </w:rPr>
              <w:t xml:space="preserve"> for </w:t>
            </w:r>
            <w:r w:rsidRPr="00FA66A2">
              <w:rPr>
                <w:i/>
                <w:highlight w:val="cyan"/>
                <w:lang w:val="en-US"/>
              </w:rPr>
              <w:t>m</w:t>
            </w:r>
            <w:r w:rsidRPr="00FA66A2">
              <w:rPr>
                <w:highlight w:val="cyan"/>
                <w:lang w:val="en-US"/>
              </w:rPr>
              <w:t> = </w:t>
            </w:r>
            <w:proofErr w:type="gramStart"/>
            <w:r w:rsidRPr="00FA66A2">
              <w:rPr>
                <w:highlight w:val="cyan"/>
                <w:lang w:val="en-US"/>
              </w:rPr>
              <w:t>1,…</w:t>
            </w:r>
            <w:proofErr w:type="gramEnd"/>
            <w:r w:rsidRPr="00FA66A2">
              <w:rPr>
                <w:highlight w:val="cyan"/>
                <w:lang w:val="en-US"/>
              </w:rPr>
              <w:t>,</w:t>
            </w:r>
            <w:r w:rsidRPr="00FA66A2">
              <w:rPr>
                <w:i/>
                <w:highlight w:val="cyan"/>
                <w:lang w:val="en-US"/>
              </w:rPr>
              <w:t>M</w:t>
            </w:r>
            <w:r w:rsidRPr="00FA66A2">
              <w:rPr>
                <w:highlight w:val="cyan"/>
                <w:lang w:val="en-US"/>
              </w:rPr>
              <w:t xml:space="preserve">, where </w:t>
            </w:r>
          </w:p>
          <w:p w14:paraId="5CA413CE" w14:textId="77777777" w:rsidR="00365B88" w:rsidRPr="00FA66A2" w:rsidRDefault="009C4813">
            <w:pPr>
              <w:pStyle w:val="EQ"/>
              <w:tabs>
                <w:tab w:val="clear" w:pos="4536"/>
                <w:tab w:val="clear" w:pos="9072"/>
                <w:tab w:val="center" w:pos="4820"/>
                <w:tab w:val="right" w:pos="9639"/>
              </w:tabs>
              <w:rPr>
                <w:highlight w:val="cyan"/>
                <w:lang w:val="en-US"/>
              </w:rPr>
            </w:pPr>
            <w:r w:rsidRPr="00FA66A2">
              <w:rPr>
                <w:highlight w:val="cyan"/>
                <w:lang w:val="en-US"/>
              </w:rPr>
              <w:tab/>
            </w:r>
            <w:r w:rsidR="00365B88" w:rsidRPr="00365B88">
              <w:rPr>
                <w:color w:val="FF0000"/>
                <w:position w:val="-82"/>
                <w:highlight w:val="yellow"/>
              </w:rPr>
              <w:object w:dxaOrig="5760" w:dyaOrig="1760" w14:anchorId="5CA4142F">
                <v:shape id="_x0000_i1033" type="#_x0000_t75" style="width:4in;height:87.75pt" o:ole="">
                  <v:imagedata r:id="rId23" o:title=""/>
                </v:shape>
                <o:OLEObject Type="Embed" ProgID="Equation.3" ShapeID="_x0000_i1033" DrawAspect="Content" ObjectID="_1635526300" r:id="rId24"/>
              </w:object>
            </w:r>
            <w:r w:rsidRPr="00FA66A2">
              <w:rPr>
                <w:highlight w:val="cyan"/>
                <w:lang w:val="en-US"/>
              </w:rPr>
              <w:tab/>
              <w:t>(7.6-6)</w:t>
            </w:r>
          </w:p>
          <w:p w14:paraId="5CA413CF" w14:textId="77777777" w:rsidR="00365B88" w:rsidRPr="00FA66A2" w:rsidRDefault="009C4813">
            <w:pPr>
              <w:rPr>
                <w:highlight w:val="cyan"/>
                <w:lang w:val="en-US"/>
              </w:rPr>
            </w:pPr>
            <w:r w:rsidRPr="00FA66A2">
              <w:rPr>
                <w:highlight w:val="cyan"/>
                <w:lang w:val="en-US"/>
              </w:rPr>
              <w:t xml:space="preserve">and </w:t>
            </w:r>
            <w:r w:rsidR="00365B88" w:rsidRPr="00365B88">
              <w:rPr>
                <w:position w:val="-12"/>
                <w:highlight w:val="cyan"/>
              </w:rPr>
              <w:object w:dxaOrig="360" w:dyaOrig="360" w14:anchorId="5CA41430">
                <v:shape id="_x0000_i1034" type="#_x0000_t75" style="width:18pt;height:18pt" o:ole="">
                  <v:imagedata r:id="rId25" o:title=""/>
                </v:shape>
                <o:OLEObject Type="Embed" ProgID="Equation.3" ShapeID="_x0000_i1034" DrawAspect="Content" ObjectID="_1635526301" r:id="rId26"/>
              </w:object>
            </w:r>
            <w:r w:rsidRPr="00FA66A2">
              <w:rPr>
                <w:highlight w:val="cyan"/>
                <w:lang w:val="en-US"/>
              </w:rPr>
              <w:t xml:space="preserve">, </w:t>
            </w:r>
            <w:r w:rsidR="00365B88" w:rsidRPr="00365B88">
              <w:rPr>
                <w:position w:val="-12"/>
                <w:highlight w:val="cyan"/>
              </w:rPr>
              <w:object w:dxaOrig="460" w:dyaOrig="360" w14:anchorId="5CA41431">
                <v:shape id="_x0000_i1035" type="#_x0000_t75" style="width:23.25pt;height:18pt" o:ole="">
                  <v:imagedata r:id="rId27" o:title=""/>
                </v:shape>
                <o:OLEObject Type="Embed" ProgID="Equation.3" ShapeID="_x0000_i1035" DrawAspect="Content" ObjectID="_1635526302" r:id="rId28"/>
              </w:object>
            </w:r>
            <w:r w:rsidRPr="00FA66A2">
              <w:rPr>
                <w:highlight w:val="cyan"/>
                <w:lang w:val="en-US"/>
              </w:rPr>
              <w:t xml:space="preserve">, </w:t>
            </w:r>
            <w:r w:rsidR="00365B88" w:rsidRPr="00365B88">
              <w:rPr>
                <w:position w:val="-12"/>
                <w:highlight w:val="cyan"/>
              </w:rPr>
              <w:object w:dxaOrig="460" w:dyaOrig="360" w14:anchorId="5CA41432">
                <v:shape id="_x0000_i1036" type="#_x0000_t75" style="width:23.25pt;height:18pt" o:ole="">
                  <v:imagedata r:id="rId29" o:title=""/>
                </v:shape>
                <o:OLEObject Type="Embed" ProgID="Equation.3" ShapeID="_x0000_i1036" DrawAspect="Content" ObjectID="_1635526303" r:id="rId30"/>
              </w:object>
            </w:r>
            <w:r w:rsidRPr="00FA66A2">
              <w:rPr>
                <w:highlight w:val="cyan"/>
                <w:lang w:val="en-US"/>
              </w:rPr>
              <w:t xml:space="preserve">, and </w:t>
            </w:r>
            <w:r w:rsidR="00365B88" w:rsidRPr="00365B88">
              <w:rPr>
                <w:position w:val="-12"/>
                <w:highlight w:val="cyan"/>
              </w:rPr>
              <w:object w:dxaOrig="440" w:dyaOrig="360" w14:anchorId="5CA41433">
                <v:shape id="_x0000_i1037" type="#_x0000_t75" style="width:21.75pt;height:18pt" o:ole="">
                  <v:imagedata r:id="rId31" o:title=""/>
                </v:shape>
                <o:OLEObject Type="Embed" ProgID="Equation.3" ShapeID="_x0000_i1037" DrawAspect="Content" ObjectID="_1635526304" r:id="rId32"/>
              </w:object>
            </w:r>
            <w:r w:rsidRPr="00FA66A2">
              <w:rPr>
                <w:highlight w:val="cyan"/>
                <w:lang w:val="en-US"/>
              </w:rPr>
              <w:t xml:space="preserve"> are respectively the intra-cluster delay spread and the corresponding intra-cluster angular spread that are given in Table 7.5-6. The cluster zenith spread of departure is given by</w:t>
            </w:r>
          </w:p>
          <w:p w14:paraId="5CA413D0" w14:textId="77777777" w:rsidR="00365B88" w:rsidRPr="00FA66A2" w:rsidRDefault="009C4813">
            <w:pPr>
              <w:pStyle w:val="EQ"/>
              <w:tabs>
                <w:tab w:val="clear" w:pos="4536"/>
                <w:tab w:val="clear" w:pos="9072"/>
                <w:tab w:val="center" w:pos="4820"/>
                <w:tab w:val="right" w:pos="9639"/>
              </w:tabs>
              <w:rPr>
                <w:highlight w:val="cyan"/>
                <w:lang w:val="en-US"/>
              </w:rPr>
            </w:pPr>
            <w:r w:rsidRPr="00FA66A2">
              <w:rPr>
                <w:highlight w:val="cyan"/>
                <w:lang w:val="en-US"/>
              </w:rPr>
              <w:tab/>
            </w:r>
            <w:r w:rsidR="00365B88" w:rsidRPr="00365B88">
              <w:rPr>
                <w:position w:val="-24"/>
                <w:highlight w:val="cyan"/>
              </w:rPr>
              <w:object w:dxaOrig="1479" w:dyaOrig="620" w14:anchorId="5CA41434">
                <v:shape id="_x0000_i1038" type="#_x0000_t75" style="width:73.5pt;height:31.5pt" o:ole="">
                  <v:imagedata r:id="rId33" o:title=""/>
                </v:shape>
                <o:OLEObject Type="Embed" ProgID="Equation.3" ShapeID="_x0000_i1038" DrawAspect="Content" ObjectID="_1635526305" r:id="rId34"/>
              </w:object>
            </w:r>
            <w:r w:rsidRPr="00FA66A2">
              <w:rPr>
                <w:highlight w:val="cyan"/>
                <w:lang w:val="en-US"/>
              </w:rPr>
              <w:t>,</w:t>
            </w:r>
            <w:r w:rsidRPr="00FA66A2">
              <w:rPr>
                <w:highlight w:val="cyan"/>
                <w:lang w:val="en-US"/>
              </w:rPr>
              <w:tab/>
              <w:t>(7.6-7)</w:t>
            </w:r>
          </w:p>
          <w:p w14:paraId="5CA413D1" w14:textId="77777777" w:rsidR="00365B88" w:rsidRPr="00FA66A2" w:rsidRDefault="009C4813">
            <w:pPr>
              <w:tabs>
                <w:tab w:val="center" w:pos="4536"/>
                <w:tab w:val="right" w:pos="9639"/>
              </w:tabs>
              <w:rPr>
                <w:highlight w:val="cyan"/>
                <w:lang w:val="en-US" w:eastAsia="ko-KR"/>
              </w:rPr>
            </w:pPr>
            <w:r w:rsidRPr="00FA66A2">
              <w:rPr>
                <w:highlight w:val="cyan"/>
                <w:lang w:val="en-US"/>
              </w:rPr>
              <w:t xml:space="preserve">with </w:t>
            </w:r>
            <w:r w:rsidR="00365B88" w:rsidRPr="00365B88">
              <w:rPr>
                <w:position w:val="-14"/>
                <w:highlight w:val="cyan"/>
              </w:rPr>
              <w:object w:dxaOrig="600" w:dyaOrig="380" w14:anchorId="5CA41435">
                <v:shape id="_x0000_i1039" type="#_x0000_t75" style="width:30pt;height:19.5pt" o:ole="">
                  <v:imagedata r:id="rId35" o:title=""/>
                </v:shape>
                <o:OLEObject Type="Embed" ProgID="Equation.3" ShapeID="_x0000_i1039" DrawAspect="Content" ObjectID="_1635526306" r:id="rId36"/>
              </w:object>
            </w:r>
            <w:r w:rsidRPr="00FA66A2">
              <w:rPr>
                <w:highlight w:val="cyan"/>
                <w:lang w:val="en-US"/>
              </w:rPr>
              <w:t xml:space="preserve"> being defined in Tables 7.5-7, 7.5-8, 7.5-9, and 7.5-10.</w:t>
            </w:r>
          </w:p>
          <w:p w14:paraId="5CA413D2" w14:textId="77777777" w:rsidR="00365B88" w:rsidRPr="00FA66A2" w:rsidRDefault="009C4813">
            <w:pPr>
              <w:pStyle w:val="B1"/>
              <w:rPr>
                <w:highlight w:val="cyan"/>
                <w:lang w:val="en-US" w:eastAsia="ko-KR"/>
              </w:rPr>
            </w:pPr>
            <w:r w:rsidRPr="00FA66A2">
              <w:rPr>
                <w:highlight w:val="cyan"/>
                <w:lang w:val="en-US" w:eastAsia="ko-KR"/>
              </w:rPr>
              <w:t>4.</w:t>
            </w:r>
            <w:r w:rsidRPr="00FA66A2">
              <w:rPr>
                <w:highlight w:val="cyan"/>
                <w:lang w:val="en-US" w:eastAsia="ko-KR"/>
              </w:rPr>
              <w:tab/>
            </w:r>
            <w:r w:rsidRPr="00FA66A2">
              <w:rPr>
                <w:rFonts w:hint="eastAsia"/>
                <w:highlight w:val="cyan"/>
                <w:lang w:val="en-US" w:eastAsia="ko-KR"/>
              </w:rPr>
              <w:t>T</w:t>
            </w:r>
            <w:r w:rsidRPr="00FA66A2">
              <w:rPr>
                <w:highlight w:val="cyan"/>
                <w:lang w:val="en-US" w:eastAsia="ko-KR"/>
              </w:rPr>
              <w:t xml:space="preserve">he number of </w:t>
            </w:r>
            <w:r w:rsidRPr="00FA66A2">
              <w:rPr>
                <w:rFonts w:hint="eastAsia"/>
                <w:highlight w:val="cyan"/>
                <w:lang w:val="en-US" w:eastAsia="ko-KR"/>
              </w:rPr>
              <w:t>rays</w:t>
            </w:r>
            <w:r w:rsidRPr="00FA66A2">
              <w:rPr>
                <w:highlight w:val="cyan"/>
                <w:lang w:val="en-US" w:eastAsia="ko-KR"/>
              </w:rPr>
              <w:t xml:space="preserve"> per cluster </w:t>
            </w:r>
            <w:r w:rsidRPr="00FA66A2">
              <w:rPr>
                <w:rFonts w:hint="eastAsia"/>
                <w:highlight w:val="cyan"/>
                <w:lang w:val="en-US" w:eastAsia="ko-KR"/>
              </w:rPr>
              <w:t xml:space="preserve">shall </w:t>
            </w:r>
            <w:r w:rsidRPr="00FA66A2">
              <w:rPr>
                <w:highlight w:val="cyan"/>
                <w:lang w:val="en-US" w:eastAsia="ko-KR"/>
              </w:rPr>
              <w:t>be calculated as follows:</w:t>
            </w:r>
          </w:p>
          <w:p w14:paraId="5CA413D3" w14:textId="77777777" w:rsidR="00365B88" w:rsidRPr="00FA66A2" w:rsidRDefault="009C4813">
            <w:pPr>
              <w:pStyle w:val="EQ"/>
              <w:tabs>
                <w:tab w:val="clear" w:pos="4536"/>
                <w:tab w:val="clear" w:pos="9072"/>
                <w:tab w:val="center" w:pos="4820"/>
                <w:tab w:val="right" w:pos="9639"/>
              </w:tabs>
              <w:rPr>
                <w:highlight w:val="cyan"/>
                <w:lang w:val="en-US" w:eastAsia="ko-KR"/>
              </w:rPr>
            </w:pPr>
            <w:r w:rsidRPr="00FA66A2">
              <w:rPr>
                <w:highlight w:val="cyan"/>
                <w:lang w:val="en-US"/>
              </w:rPr>
              <w:tab/>
            </w:r>
            <w:r w:rsidR="00365B88" w:rsidRPr="00365B88">
              <w:rPr>
                <w:position w:val="-12"/>
                <w:highlight w:val="cyan"/>
              </w:rPr>
              <w:object w:dxaOrig="3900" w:dyaOrig="360" w14:anchorId="5CA41436">
                <v:shape id="_x0000_i1040" type="#_x0000_t75" style="width:195pt;height:18pt" o:ole="">
                  <v:imagedata r:id="rId37" o:title=""/>
                </v:shape>
                <o:OLEObject Type="Embed" ProgID="Equation.3" ShapeID="_x0000_i1040" DrawAspect="Content" ObjectID="_1635526307" r:id="rId38"/>
              </w:object>
            </w:r>
            <w:r w:rsidRPr="00FA66A2">
              <w:rPr>
                <w:highlight w:val="cyan"/>
                <w:lang w:val="en-US"/>
              </w:rPr>
              <w:tab/>
              <w:t>(7.6-8)</w:t>
            </w:r>
          </w:p>
          <w:p w14:paraId="5CA413D4" w14:textId="77777777" w:rsidR="00365B88" w:rsidRPr="00FA66A2" w:rsidRDefault="009C4813">
            <w:pPr>
              <w:rPr>
                <w:highlight w:val="cyan"/>
                <w:lang w:val="en-US" w:eastAsia="ko-KR"/>
              </w:rPr>
            </w:pPr>
            <w:r w:rsidRPr="00FA66A2">
              <w:rPr>
                <w:rFonts w:hint="eastAsia"/>
                <w:highlight w:val="cyan"/>
                <w:lang w:val="en-US" w:eastAsia="ko-KR"/>
              </w:rPr>
              <w:t>where:</w:t>
            </w:r>
          </w:p>
          <w:p w14:paraId="5CA413D5" w14:textId="77777777" w:rsidR="00365B88" w:rsidRPr="00FA66A2" w:rsidRDefault="009C4813">
            <w:pPr>
              <w:pStyle w:val="B1"/>
              <w:rPr>
                <w:highlight w:val="cyan"/>
                <w:lang w:val="en-US"/>
              </w:rPr>
            </w:pPr>
            <w:r w:rsidRPr="00FA66A2">
              <w:rPr>
                <w:highlight w:val="cyan"/>
                <w:lang w:val="en-US"/>
              </w:rPr>
              <w:t>-</w:t>
            </w:r>
            <w:r w:rsidRPr="00FA66A2">
              <w:rPr>
                <w:highlight w:val="cyan"/>
                <w:lang w:val="en-US"/>
              </w:rPr>
              <w:tab/>
            </w:r>
            <w:r w:rsidR="00365B88" w:rsidRPr="00365B88">
              <w:rPr>
                <w:position w:val="-12"/>
                <w:highlight w:val="cyan"/>
              </w:rPr>
              <w:object w:dxaOrig="1460" w:dyaOrig="360" w14:anchorId="5CA41437">
                <v:shape id="_x0000_i1041" type="#_x0000_t75" style="width:72.75pt;height:18pt" o:ole="">
                  <v:imagedata r:id="rId39" o:title=""/>
                </v:shape>
                <o:OLEObject Type="Embed" ProgID="Equation.3" ShapeID="_x0000_i1041" DrawAspect="Content" ObjectID="_1635526308" r:id="rId40"/>
              </w:object>
            </w:r>
          </w:p>
          <w:p w14:paraId="5CA413D6" w14:textId="77777777" w:rsidR="00365B88" w:rsidRPr="00FA66A2" w:rsidRDefault="009C4813">
            <w:pPr>
              <w:pStyle w:val="B1"/>
              <w:rPr>
                <w:highlight w:val="cyan"/>
                <w:lang w:val="en-US" w:eastAsia="ko-KR"/>
              </w:rPr>
            </w:pPr>
            <w:r w:rsidRPr="00FA66A2">
              <w:rPr>
                <w:highlight w:val="cyan"/>
                <w:lang w:val="en-US"/>
              </w:rPr>
              <w:lastRenderedPageBreak/>
              <w:t>-</w:t>
            </w:r>
            <w:r w:rsidRPr="00FA66A2">
              <w:rPr>
                <w:highlight w:val="cyan"/>
                <w:lang w:val="en-US"/>
              </w:rPr>
              <w:tab/>
            </w:r>
            <w:r w:rsidR="00365B88" w:rsidRPr="00365B88">
              <w:rPr>
                <w:position w:val="-30"/>
                <w:highlight w:val="cyan"/>
              </w:rPr>
              <w:object w:dxaOrig="2460" w:dyaOrig="720" w14:anchorId="5CA41438">
                <v:shape id="_x0000_i1042" type="#_x0000_t75" style="width:123pt;height:36pt" o:ole="">
                  <v:imagedata r:id="rId41" o:title=""/>
                </v:shape>
                <o:OLEObject Type="Embed" ProgID="Equation.3" ShapeID="_x0000_i1042" DrawAspect="Content" ObjectID="_1635526309" r:id="rId42"/>
              </w:object>
            </w:r>
          </w:p>
          <w:p w14:paraId="5CA413D7" w14:textId="77777777" w:rsidR="00365B88" w:rsidRPr="00FA66A2" w:rsidRDefault="009C4813">
            <w:pPr>
              <w:pStyle w:val="B1"/>
              <w:rPr>
                <w:highlight w:val="cyan"/>
                <w:lang w:val="en-US" w:eastAsia="ko-KR"/>
              </w:rPr>
            </w:pPr>
            <w:r w:rsidRPr="00FA66A2">
              <w:rPr>
                <w:highlight w:val="cyan"/>
                <w:lang w:val="en-US"/>
              </w:rPr>
              <w:t>-</w:t>
            </w:r>
            <w:r w:rsidRPr="00FA66A2">
              <w:rPr>
                <w:highlight w:val="cyan"/>
                <w:lang w:val="en-US"/>
              </w:rPr>
              <w:tab/>
            </w:r>
            <w:r w:rsidR="00365B88" w:rsidRPr="00365B88">
              <w:rPr>
                <w:position w:val="-30"/>
                <w:highlight w:val="cyan"/>
              </w:rPr>
              <w:object w:dxaOrig="2420" w:dyaOrig="720" w14:anchorId="5CA41439">
                <v:shape id="_x0000_i1043" type="#_x0000_t75" style="width:120.75pt;height:36pt" o:ole="">
                  <v:imagedata r:id="rId43" o:title=""/>
                </v:shape>
                <o:OLEObject Type="Embed" ProgID="Equation.3" ShapeID="_x0000_i1043" DrawAspect="Content" ObjectID="_1635526310" r:id="rId44"/>
              </w:object>
            </w:r>
          </w:p>
          <w:p w14:paraId="5CA413D8" w14:textId="77777777" w:rsidR="00365B88" w:rsidRPr="00FA66A2" w:rsidRDefault="009C4813">
            <w:pPr>
              <w:pStyle w:val="B1"/>
              <w:rPr>
                <w:highlight w:val="cyan"/>
                <w:lang w:val="en-US" w:eastAsia="ko-KR"/>
              </w:rPr>
            </w:pPr>
            <w:r w:rsidRPr="00FA66A2">
              <w:rPr>
                <w:highlight w:val="cyan"/>
                <w:lang w:val="en-US"/>
              </w:rPr>
              <w:t>-</w:t>
            </w:r>
            <w:r w:rsidRPr="00FA66A2">
              <w:rPr>
                <w:highlight w:val="cyan"/>
                <w:lang w:val="en-US"/>
              </w:rPr>
              <w:tab/>
            </w:r>
            <w:r w:rsidR="00365B88" w:rsidRPr="00365B88">
              <w:rPr>
                <w:position w:val="-12"/>
                <w:highlight w:val="cyan"/>
              </w:rPr>
              <w:object w:dxaOrig="560" w:dyaOrig="360" w14:anchorId="5CA4143A">
                <v:shape id="_x0000_i1044" type="#_x0000_t75" style="width:27.75pt;height:18pt" o:ole="">
                  <v:imagedata r:id="rId45" o:title=""/>
                </v:shape>
                <o:OLEObject Type="Embed" ProgID="Equation.3" ShapeID="_x0000_i1044" DrawAspect="Content" ObjectID="_1635526311" r:id="rId46"/>
              </w:object>
            </w:r>
            <w:r w:rsidRPr="00FA66A2">
              <w:rPr>
                <w:highlight w:val="cyan"/>
                <w:lang w:val="en-US" w:eastAsia="ko-KR"/>
              </w:rPr>
              <w:t xml:space="preserve"> is the upper limit of </w:t>
            </w:r>
            <w:r w:rsidR="00365B88" w:rsidRPr="00365B88">
              <w:rPr>
                <w:position w:val="-4"/>
                <w:highlight w:val="cyan"/>
              </w:rPr>
              <w:object w:dxaOrig="320" w:dyaOrig="260" w14:anchorId="5CA4143B">
                <v:shape id="_x0000_i1045" type="#_x0000_t75" style="width:15.75pt;height:12.75pt" o:ole="">
                  <v:imagedata r:id="rId47" o:title=""/>
                </v:shape>
                <o:OLEObject Type="Embed" ProgID="Equation.3" ShapeID="_x0000_i1045" DrawAspect="Content" ObjectID="_1635526312" r:id="rId48"/>
              </w:object>
            </w:r>
            <w:r w:rsidRPr="00FA66A2">
              <w:rPr>
                <w:highlight w:val="cyan"/>
                <w:lang w:val="en-US" w:eastAsia="ko-KR"/>
              </w:rPr>
              <w:t>, and it should be selected by the user of channel model based on the trade-off between simulation complexity and accuracy.</w:t>
            </w:r>
          </w:p>
          <w:p w14:paraId="5CA413D9" w14:textId="77777777" w:rsidR="00365B88" w:rsidRPr="00FA66A2" w:rsidRDefault="009C4813">
            <w:pPr>
              <w:pStyle w:val="B1"/>
              <w:rPr>
                <w:highlight w:val="cyan"/>
                <w:lang w:val="en-US" w:eastAsia="ko-KR"/>
              </w:rPr>
            </w:pPr>
            <w:r w:rsidRPr="00FA66A2">
              <w:rPr>
                <w:highlight w:val="cyan"/>
                <w:lang w:val="en-US"/>
              </w:rPr>
              <w:t>-</w:t>
            </w:r>
            <w:r w:rsidRPr="00FA66A2">
              <w:rPr>
                <w:highlight w:val="cyan"/>
                <w:lang w:val="en-US"/>
              </w:rPr>
              <w:tab/>
            </w:r>
            <w:r w:rsidR="00365B88" w:rsidRPr="00365B88">
              <w:rPr>
                <w:position w:val="-12"/>
                <w:highlight w:val="cyan"/>
              </w:rPr>
              <w:object w:dxaOrig="320" w:dyaOrig="360" w14:anchorId="5CA4143C">
                <v:shape id="_x0000_i1046" type="#_x0000_t75" style="width:15.75pt;height:18pt" o:ole="">
                  <v:imagedata r:id="rId49" o:title=""/>
                </v:shape>
                <o:OLEObject Type="Embed" ProgID="Equation.3" ShapeID="_x0000_i1046" DrawAspect="Content" ObjectID="_1635526313" r:id="rId50"/>
              </w:object>
            </w:r>
            <w:r w:rsidRPr="00FA66A2">
              <w:rPr>
                <w:highlight w:val="cyan"/>
                <w:vertAlign w:val="subscript"/>
                <w:lang w:val="en-US" w:eastAsia="ko-KR"/>
              </w:rPr>
              <w:t xml:space="preserve"> </w:t>
            </w:r>
            <w:r w:rsidRPr="00FA66A2">
              <w:rPr>
                <w:highlight w:val="cyan"/>
                <w:lang w:val="en-US" w:eastAsia="ko-KR"/>
              </w:rPr>
              <w:t xml:space="preserve">and </w:t>
            </w:r>
            <w:r w:rsidR="00365B88" w:rsidRPr="00365B88">
              <w:rPr>
                <w:position w:val="-12"/>
                <w:highlight w:val="cyan"/>
              </w:rPr>
              <w:object w:dxaOrig="320" w:dyaOrig="360" w14:anchorId="5CA4143D">
                <v:shape id="_x0000_i1047" type="#_x0000_t75" style="width:15.75pt;height:18pt" o:ole="">
                  <v:imagedata r:id="rId51" o:title=""/>
                </v:shape>
                <o:OLEObject Type="Embed" ProgID="Equation.3" ShapeID="_x0000_i1047" DrawAspect="Content" ObjectID="_1635526314" r:id="rId52"/>
              </w:object>
            </w:r>
            <w:r w:rsidRPr="00FA66A2">
              <w:rPr>
                <w:highlight w:val="cyan"/>
                <w:lang w:val="en-US" w:eastAsia="ko-KR"/>
              </w:rPr>
              <w:t xml:space="preserve"> are the array size in m in horizontal and vertical dimension, </w:t>
            </w:r>
            <w:r w:rsidRPr="00FA66A2">
              <w:rPr>
                <w:i/>
                <w:highlight w:val="cyan"/>
                <w:lang w:val="en-US" w:eastAsia="ko-KR"/>
              </w:rPr>
              <w:t>B</w:t>
            </w:r>
            <w:r w:rsidRPr="00FA66A2">
              <w:rPr>
                <w:highlight w:val="cyan"/>
                <w:lang w:val="en-US" w:eastAsia="ko-KR"/>
              </w:rPr>
              <w:t xml:space="preserve"> is bandwidth in Hz, </w:t>
            </w:r>
            <w:r w:rsidR="00365B88" w:rsidRPr="00365B88">
              <w:rPr>
                <w:position w:val="-12"/>
                <w:highlight w:val="cyan"/>
              </w:rPr>
              <w:object w:dxaOrig="460" w:dyaOrig="360" w14:anchorId="5CA4143E">
                <v:shape id="_x0000_i1048" type="#_x0000_t75" style="width:23.25pt;height:18pt" o:ole="">
                  <v:imagedata r:id="rId53" o:title=""/>
                </v:shape>
                <o:OLEObject Type="Embed" ProgID="Equation.3" ShapeID="_x0000_i1048" DrawAspect="Content" ObjectID="_1635526315" r:id="rId54"/>
              </w:object>
            </w:r>
            <w:r w:rsidRPr="00FA66A2">
              <w:rPr>
                <w:highlight w:val="cyan"/>
                <w:lang w:val="en-US"/>
              </w:rPr>
              <w:t xml:space="preserve"> and </w:t>
            </w:r>
            <w:r w:rsidR="00365B88" w:rsidRPr="00365B88">
              <w:rPr>
                <w:position w:val="-12"/>
                <w:highlight w:val="cyan"/>
              </w:rPr>
              <w:object w:dxaOrig="440" w:dyaOrig="360" w14:anchorId="5CA4143F">
                <v:shape id="_x0000_i1049" type="#_x0000_t75" style="width:21.75pt;height:18pt" o:ole="">
                  <v:imagedata r:id="rId55" o:title=""/>
                </v:shape>
                <o:OLEObject Type="Embed" ProgID="Equation.3" ShapeID="_x0000_i1049" DrawAspect="Content" ObjectID="_1635526316" r:id="rId56"/>
              </w:object>
            </w:r>
            <w:r w:rsidRPr="00FA66A2">
              <w:rPr>
                <w:highlight w:val="cyan"/>
                <w:lang w:val="en-US"/>
              </w:rPr>
              <w:t xml:space="preserve"> are the cluster spreads in degrees, and </w:t>
            </w:r>
            <w:r w:rsidR="00365B88" w:rsidRPr="00365B88">
              <w:rPr>
                <w:position w:val="-6"/>
                <w:highlight w:val="cyan"/>
              </w:rPr>
              <w:object w:dxaOrig="220" w:dyaOrig="280" w14:anchorId="5CA41440">
                <v:shape id="_x0000_i1050" type="#_x0000_t75" style="width:10.5pt;height:14.25pt" o:ole="">
                  <v:imagedata r:id="rId57" o:title=""/>
                </v:shape>
                <o:OLEObject Type="Embed" ProgID="Equation.3" ShapeID="_x0000_i1050" DrawAspect="Content" ObjectID="_1635526317" r:id="rId58"/>
              </w:object>
            </w:r>
            <w:r w:rsidRPr="00FA66A2">
              <w:rPr>
                <w:highlight w:val="cyan"/>
                <w:lang w:val="en-US"/>
              </w:rPr>
              <w:t xml:space="preserve"> is the wavelength.</w:t>
            </w:r>
          </w:p>
          <w:p w14:paraId="5CA413DA" w14:textId="77777777" w:rsidR="00365B88" w:rsidRPr="00FA66A2" w:rsidRDefault="009C4813">
            <w:pPr>
              <w:pStyle w:val="B1"/>
              <w:rPr>
                <w:highlight w:val="cyan"/>
                <w:lang w:val="en-US" w:eastAsia="ko-KR"/>
              </w:rPr>
            </w:pPr>
            <w:r w:rsidRPr="00FA66A2">
              <w:rPr>
                <w:highlight w:val="cyan"/>
                <w:lang w:val="en-US"/>
              </w:rPr>
              <w:t>-</w:t>
            </w:r>
            <w:r w:rsidRPr="00FA66A2">
              <w:rPr>
                <w:highlight w:val="cyan"/>
                <w:lang w:val="en-US"/>
              </w:rPr>
              <w:tab/>
            </w:r>
            <w:r w:rsidR="00365B88" w:rsidRPr="00365B88">
              <w:rPr>
                <w:position w:val="-6"/>
                <w:highlight w:val="cyan"/>
              </w:rPr>
              <w:object w:dxaOrig="200" w:dyaOrig="279" w14:anchorId="5CA41441">
                <v:shape id="_x0000_i1051" type="#_x0000_t75" style="width:10.5pt;height:14.25pt" o:ole="">
                  <v:imagedata r:id="rId59" o:title=""/>
                </v:shape>
                <o:OLEObject Type="Embed" ProgID="Equation.3" ShapeID="_x0000_i1051" DrawAspect="Content" ObjectID="_1635526318" r:id="rId60"/>
              </w:object>
            </w:r>
            <w:r w:rsidRPr="00FA66A2">
              <w:rPr>
                <w:highlight w:val="cyan"/>
                <w:lang w:val="en-US" w:eastAsia="ko-KR"/>
              </w:rPr>
              <w:t xml:space="preserve"> is a "sparseness" parameter with value 0.5</w:t>
            </w:r>
            <w:r w:rsidRPr="00FA66A2">
              <w:rPr>
                <w:rFonts w:hint="eastAsia"/>
                <w:highlight w:val="cyan"/>
                <w:lang w:val="en-US" w:eastAsia="ko-KR"/>
              </w:rPr>
              <w:t>.</w:t>
            </w:r>
          </w:p>
          <w:p w14:paraId="5CA413DB" w14:textId="77777777" w:rsidR="00365B88" w:rsidRPr="009C4813" w:rsidRDefault="009C4813">
            <w:pPr>
              <w:pStyle w:val="ListParagraph"/>
              <w:ind w:left="360"/>
              <w:rPr>
                <w:lang w:val="en-US"/>
              </w:rPr>
            </w:pPr>
            <w:r w:rsidRPr="009C4813">
              <w:rPr>
                <w:rFonts w:hint="eastAsia"/>
                <w:highlight w:val="cyan"/>
                <w:lang w:val="en-US" w:eastAsia="ko-KR"/>
              </w:rPr>
              <w:t>It is noted that e</w:t>
            </w:r>
            <w:r w:rsidRPr="009C4813">
              <w:rPr>
                <w:highlight w:val="cyan"/>
                <w:lang w:val="en-US" w:eastAsia="ko-KR"/>
              </w:rPr>
              <w:t>ach MPC may have different AOD, ZOD, and delay.</w:t>
            </w:r>
          </w:p>
          <w:p w14:paraId="5CA413DC" w14:textId="77777777" w:rsidR="00365B88" w:rsidRPr="009C4813" w:rsidRDefault="009C4813">
            <w:pPr>
              <w:pStyle w:val="ListParagraph"/>
              <w:ind w:left="360"/>
              <w:rPr>
                <w:b/>
                <w:bCs/>
                <w:lang w:val="en-US"/>
              </w:rPr>
            </w:pPr>
            <w:r w:rsidRPr="009C4813">
              <w:rPr>
                <w:rFonts w:hint="eastAsia"/>
                <w:b/>
                <w:bCs/>
                <w:lang w:val="en-US"/>
              </w:rPr>
              <w:t>Based</w:t>
            </w:r>
            <w:r w:rsidRPr="009C4813">
              <w:rPr>
                <w:b/>
                <w:bCs/>
                <w:lang w:val="en-US"/>
              </w:rPr>
              <w:t xml:space="preserve"> </w:t>
            </w:r>
            <w:r w:rsidRPr="009C4813">
              <w:rPr>
                <w:rFonts w:hint="eastAsia"/>
                <w:b/>
                <w:bCs/>
                <w:lang w:val="en-US"/>
              </w:rPr>
              <w:t>o</w:t>
            </w:r>
            <w:r w:rsidRPr="009C4813">
              <w:rPr>
                <w:b/>
                <w:bCs/>
                <w:lang w:val="en-US"/>
              </w:rPr>
              <w:t xml:space="preserve">n the </w:t>
            </w:r>
            <w:r w:rsidR="002C6DF0">
              <w:rPr>
                <w:b/>
                <w:bCs/>
                <w:lang w:val="en-US"/>
              </w:rPr>
              <w:t xml:space="preserve">above </w:t>
            </w:r>
            <w:r w:rsidR="002C6DF0">
              <w:rPr>
                <w:rFonts w:eastAsia="SimSun" w:hint="eastAsia"/>
                <w:b/>
                <w:bCs/>
                <w:lang w:val="en-US"/>
              </w:rPr>
              <w:t>model in section 7.6.2</w:t>
            </w:r>
            <w:r w:rsidR="002C6DF0">
              <w:rPr>
                <w:rFonts w:eastAsia="SimSun"/>
                <w:b/>
                <w:bCs/>
                <w:lang w:val="en-US"/>
              </w:rPr>
              <w:t>.2 of</w:t>
            </w:r>
            <w:r>
              <w:rPr>
                <w:rFonts w:eastAsia="SimSun" w:hint="eastAsia"/>
                <w:b/>
                <w:bCs/>
                <w:lang w:val="en-US"/>
              </w:rPr>
              <w:t xml:space="preserve"> TR38.901 and the </w:t>
            </w:r>
            <w:r>
              <w:rPr>
                <w:rFonts w:eastAsia="SimSun" w:hint="eastAsia"/>
                <w:b/>
                <w:bCs/>
                <w:highlight w:val="yellow"/>
                <w:lang w:val="en-US"/>
              </w:rPr>
              <w:t>equations marked in yellow</w:t>
            </w:r>
            <w:r w:rsidRPr="009C4813">
              <w:rPr>
                <w:b/>
                <w:bCs/>
                <w:lang w:val="en-US"/>
              </w:rPr>
              <w:t xml:space="preserve">, </w:t>
            </w:r>
            <w:r w:rsidR="002C6DF0">
              <w:rPr>
                <w:rFonts w:eastAsia="SimSun"/>
                <w:b/>
                <w:bCs/>
                <w:lang w:val="en-US"/>
              </w:rPr>
              <w:t>it</w:t>
            </w:r>
            <w:r w:rsidRPr="009C4813">
              <w:rPr>
                <w:b/>
                <w:bCs/>
                <w:lang w:val="en-US"/>
              </w:rPr>
              <w:t xml:space="preserve"> can be observed</w:t>
            </w:r>
            <w:r w:rsidR="002C6DF0">
              <w:rPr>
                <w:b/>
                <w:bCs/>
                <w:lang w:val="en-US"/>
              </w:rPr>
              <w:t xml:space="preserve"> that</w:t>
            </w:r>
            <w:r w:rsidRPr="009C4813">
              <w:rPr>
                <w:b/>
                <w:bCs/>
                <w:lang w:val="en-US"/>
              </w:rPr>
              <w:t>:</w:t>
            </w:r>
          </w:p>
          <w:p w14:paraId="5CA413DD" w14:textId="77777777" w:rsidR="00365B88" w:rsidRPr="009C4813" w:rsidRDefault="009C4813">
            <w:pPr>
              <w:pStyle w:val="ListParagraph"/>
              <w:numPr>
                <w:ilvl w:val="0"/>
                <w:numId w:val="13"/>
              </w:numPr>
              <w:rPr>
                <w:b/>
                <w:bCs/>
                <w:lang w:val="en-US"/>
              </w:rPr>
            </w:pPr>
            <w:r w:rsidRPr="009C4813">
              <w:rPr>
                <w:b/>
                <w:bCs/>
                <w:lang w:val="en-US"/>
              </w:rPr>
              <w:t>The delay</w:t>
            </w:r>
            <w:r>
              <w:rPr>
                <w:rFonts w:hint="eastAsia"/>
                <w:b/>
                <w:bCs/>
                <w:lang w:val="en-US"/>
              </w:rPr>
              <w:t>/</w:t>
            </w:r>
            <w:r w:rsidRPr="009C4813">
              <w:rPr>
                <w:b/>
                <w:bCs/>
                <w:lang w:val="en-US"/>
              </w:rPr>
              <w:t>angular</w:t>
            </w:r>
            <w:r>
              <w:rPr>
                <w:rFonts w:hint="eastAsia"/>
                <w:b/>
                <w:bCs/>
                <w:lang w:val="en-US"/>
              </w:rPr>
              <w:t>/</w:t>
            </w:r>
            <w:r w:rsidRPr="009C4813">
              <w:rPr>
                <w:b/>
                <w:bCs/>
                <w:lang w:val="en-US"/>
              </w:rPr>
              <w:t>power</w:t>
            </w:r>
            <w:r>
              <w:rPr>
                <w:rFonts w:eastAsia="SimSun" w:hint="eastAsia"/>
                <w:b/>
                <w:bCs/>
                <w:lang w:val="en-US"/>
              </w:rPr>
              <w:t xml:space="preserve"> of each </w:t>
            </w:r>
            <w:r w:rsidRPr="009C4813">
              <w:rPr>
                <w:b/>
                <w:bCs/>
                <w:lang w:val="en-US"/>
              </w:rPr>
              <w:t xml:space="preserve">sub-ray in a cluster are </w:t>
            </w:r>
            <w:r w:rsidR="00ED4804">
              <w:rPr>
                <w:b/>
                <w:bCs/>
                <w:lang w:val="en-US"/>
              </w:rPr>
              <w:t xml:space="preserve">already </w:t>
            </w:r>
            <w:r w:rsidRPr="009C4813">
              <w:rPr>
                <w:b/>
                <w:bCs/>
                <w:lang w:val="en-US"/>
              </w:rPr>
              <w:t>sub</w:t>
            </w:r>
            <w:r>
              <w:rPr>
                <w:rFonts w:hint="eastAsia"/>
                <w:b/>
                <w:bCs/>
                <w:lang w:val="en-US"/>
              </w:rPr>
              <w:t>-</w:t>
            </w:r>
            <w:r w:rsidR="002C6DF0">
              <w:rPr>
                <w:b/>
                <w:bCs/>
                <w:lang w:val="en-US"/>
              </w:rPr>
              <w:t>ray-dependent</w:t>
            </w:r>
            <w:r w:rsidRPr="009C4813">
              <w:rPr>
                <w:b/>
                <w:bCs/>
                <w:lang w:val="en-US"/>
              </w:rPr>
              <w:t xml:space="preserve">, which </w:t>
            </w:r>
            <w:r>
              <w:rPr>
                <w:rFonts w:eastAsia="SimSun" w:hint="eastAsia"/>
                <w:b/>
                <w:bCs/>
                <w:lang w:val="en-US"/>
              </w:rPr>
              <w:t>are</w:t>
            </w:r>
            <w:r w:rsidRPr="009C4813">
              <w:rPr>
                <w:b/>
                <w:bCs/>
                <w:lang w:val="en-US"/>
              </w:rPr>
              <w:t xml:space="preserve"> different from </w:t>
            </w:r>
            <w:r w:rsidR="00ED4804">
              <w:rPr>
                <w:b/>
                <w:bCs/>
                <w:lang w:val="en-US"/>
              </w:rPr>
              <w:t xml:space="preserve">base modeling in </w:t>
            </w:r>
            <w:r w:rsidRPr="009C4813">
              <w:rPr>
                <w:b/>
                <w:bCs/>
                <w:lang w:val="en-US"/>
              </w:rPr>
              <w:t>section 7.5.</w:t>
            </w:r>
          </w:p>
          <w:p w14:paraId="5CA413DE" w14:textId="77777777" w:rsidR="00365B88" w:rsidRPr="002C6DF0" w:rsidRDefault="009C4813" w:rsidP="002C6DF0">
            <w:pPr>
              <w:pStyle w:val="ListParagraph"/>
              <w:numPr>
                <w:ilvl w:val="0"/>
                <w:numId w:val="13"/>
              </w:numPr>
              <w:rPr>
                <w:b/>
                <w:bCs/>
                <w:lang w:val="en-US"/>
              </w:rPr>
            </w:pPr>
            <w:r w:rsidRPr="009C4813">
              <w:rPr>
                <w:b/>
                <w:bCs/>
                <w:lang w:val="en-US"/>
              </w:rPr>
              <w:t>The power of each sub-ray follows the exponential decay with respect to delay and angular.</w:t>
            </w:r>
          </w:p>
          <w:p w14:paraId="5CA413DF" w14:textId="77777777" w:rsidR="00365B88" w:rsidRDefault="009C4813">
            <w:pPr>
              <w:pStyle w:val="ListParagraph"/>
              <w:ind w:left="220"/>
              <w:rPr>
                <w:rFonts w:eastAsia="SimSun"/>
                <w:b/>
                <w:bCs/>
                <w:lang w:val="en-US"/>
              </w:rPr>
            </w:pPr>
            <w:proofErr w:type="gramStart"/>
            <w:r w:rsidRPr="009C4813">
              <w:rPr>
                <w:rFonts w:hint="eastAsia"/>
                <w:b/>
                <w:bCs/>
                <w:lang w:val="en-US"/>
              </w:rPr>
              <w:t>S</w:t>
            </w:r>
            <w:r w:rsidRPr="009C4813">
              <w:rPr>
                <w:b/>
                <w:bCs/>
                <w:lang w:val="en-US"/>
              </w:rPr>
              <w:t>o</w:t>
            </w:r>
            <w:proofErr w:type="gramEnd"/>
            <w:r w:rsidRPr="009C4813">
              <w:rPr>
                <w:b/>
                <w:bCs/>
                <w:lang w:val="en-US"/>
              </w:rPr>
              <w:t xml:space="preserve"> </w:t>
            </w:r>
            <w:r w:rsidRPr="009C4813">
              <w:rPr>
                <w:rFonts w:hint="eastAsia"/>
                <w:b/>
                <w:bCs/>
                <w:lang w:val="en-US"/>
              </w:rPr>
              <w:t>i</w:t>
            </w:r>
            <w:r w:rsidRPr="009C4813">
              <w:rPr>
                <w:b/>
                <w:bCs/>
                <w:lang w:val="en-US"/>
              </w:rPr>
              <w:t xml:space="preserve">t seems </w:t>
            </w:r>
            <w:r>
              <w:rPr>
                <w:rFonts w:eastAsia="SimSun" w:hint="eastAsia"/>
                <w:b/>
                <w:bCs/>
                <w:lang w:val="en-US"/>
              </w:rPr>
              <w:t xml:space="preserve">that </w:t>
            </w:r>
            <w:r w:rsidRPr="009C4813">
              <w:rPr>
                <w:b/>
                <w:bCs/>
                <w:lang w:val="en-US"/>
              </w:rPr>
              <w:t>DM</w:t>
            </w:r>
            <w:r>
              <w:rPr>
                <w:rFonts w:eastAsia="SimSun" w:hint="eastAsia"/>
                <w:b/>
                <w:bCs/>
                <w:lang w:val="en-US"/>
              </w:rPr>
              <w:t>P</w:t>
            </w:r>
            <w:r w:rsidRPr="009C4813">
              <w:rPr>
                <w:b/>
                <w:bCs/>
                <w:lang w:val="en-US"/>
              </w:rPr>
              <w:t xml:space="preserve"> has been already</w:t>
            </w:r>
            <w:r>
              <w:rPr>
                <w:rFonts w:hint="eastAsia"/>
                <w:b/>
                <w:bCs/>
                <w:lang w:val="en-US"/>
              </w:rPr>
              <w:t xml:space="preserve"> </w:t>
            </w:r>
            <w:r w:rsidRPr="009C4813">
              <w:rPr>
                <w:rFonts w:hint="eastAsia"/>
                <w:b/>
                <w:bCs/>
                <w:lang w:val="en-US"/>
              </w:rPr>
              <w:t>modeled</w:t>
            </w:r>
            <w:r w:rsidR="00ED4804">
              <w:rPr>
                <w:b/>
                <w:bCs/>
                <w:lang w:val="en-US"/>
              </w:rPr>
              <w:t xml:space="preserve"> </w:t>
            </w:r>
            <w:r w:rsidRPr="009C4813">
              <w:rPr>
                <w:b/>
                <w:bCs/>
                <w:lang w:val="en-US"/>
              </w:rPr>
              <w:t>in TR38.901</w:t>
            </w:r>
            <w:r>
              <w:rPr>
                <w:rFonts w:eastAsia="SimSun" w:hint="eastAsia"/>
                <w:b/>
                <w:bCs/>
                <w:lang w:val="en-US"/>
              </w:rPr>
              <w:t xml:space="preserve">. </w:t>
            </w:r>
          </w:p>
          <w:p w14:paraId="5CA413E0" w14:textId="77777777" w:rsidR="00365B88" w:rsidRDefault="009C4813">
            <w:pPr>
              <w:pStyle w:val="ListParagraph"/>
              <w:ind w:left="220"/>
              <w:rPr>
                <w:rFonts w:eastAsia="SimSun"/>
                <w:b/>
                <w:bCs/>
                <w:lang w:val="en-US"/>
              </w:rPr>
            </w:pPr>
            <w:r>
              <w:rPr>
                <w:rFonts w:eastAsia="SimSun" w:hint="eastAsia"/>
                <w:b/>
                <w:bCs/>
                <w:lang w:val="en-US"/>
              </w:rPr>
              <w:t xml:space="preserve">Further </w:t>
            </w:r>
            <w:r>
              <w:rPr>
                <w:rFonts w:eastAsia="SimSun"/>
                <w:b/>
                <w:bCs/>
                <w:lang w:val="en-US"/>
              </w:rPr>
              <w:t xml:space="preserve">modeling </w:t>
            </w:r>
            <w:r>
              <w:rPr>
                <w:rFonts w:eastAsia="SimSun" w:hint="eastAsia"/>
                <w:b/>
                <w:bCs/>
                <w:lang w:val="en-US"/>
              </w:rPr>
              <w:t>improvement</w:t>
            </w:r>
            <w:r>
              <w:rPr>
                <w:rFonts w:eastAsia="SimSun"/>
                <w:b/>
                <w:bCs/>
                <w:lang w:val="en-US"/>
              </w:rPr>
              <w:t>,</w:t>
            </w:r>
            <w:r>
              <w:rPr>
                <w:rFonts w:eastAsia="SimSun" w:hint="eastAsia"/>
                <w:b/>
                <w:bCs/>
                <w:lang w:val="en-US"/>
              </w:rPr>
              <w:t xml:space="preserve"> if </w:t>
            </w:r>
            <w:r>
              <w:rPr>
                <w:rFonts w:eastAsia="SimSun"/>
                <w:b/>
                <w:bCs/>
                <w:lang w:val="en-US"/>
              </w:rPr>
              <w:t xml:space="preserve">indeed </w:t>
            </w:r>
            <w:r>
              <w:rPr>
                <w:rFonts w:eastAsia="SimSun" w:hint="eastAsia"/>
                <w:b/>
                <w:bCs/>
                <w:lang w:val="en-US"/>
              </w:rPr>
              <w:t>necessary</w:t>
            </w:r>
            <w:r>
              <w:rPr>
                <w:rFonts w:eastAsia="SimSun"/>
                <w:b/>
                <w:bCs/>
                <w:lang w:val="en-US"/>
              </w:rPr>
              <w:t>,</w:t>
            </w:r>
            <w:r>
              <w:rPr>
                <w:rFonts w:eastAsia="SimSun" w:hint="eastAsia"/>
                <w:b/>
                <w:bCs/>
                <w:lang w:val="en-US"/>
              </w:rPr>
              <w:t xml:space="preserve"> shall be based on </w:t>
            </w:r>
            <w:r>
              <w:rPr>
                <w:rFonts w:eastAsia="SimSun"/>
                <w:b/>
                <w:bCs/>
                <w:lang w:val="en-US"/>
              </w:rPr>
              <w:t>validated</w:t>
            </w:r>
            <w:r>
              <w:rPr>
                <w:rFonts w:eastAsia="SimSun" w:hint="eastAsia"/>
                <w:b/>
                <w:bCs/>
                <w:lang w:val="en-US"/>
              </w:rPr>
              <w:t xml:space="preserve"> measurements and </w:t>
            </w:r>
            <w:r>
              <w:rPr>
                <w:rFonts w:eastAsia="SimSun"/>
                <w:b/>
                <w:bCs/>
                <w:lang w:val="en-US"/>
              </w:rPr>
              <w:t xml:space="preserve">be compatible to </w:t>
            </w:r>
            <w:r>
              <w:rPr>
                <w:rFonts w:eastAsia="SimSun" w:hint="eastAsia"/>
                <w:b/>
                <w:bCs/>
                <w:lang w:val="en-US"/>
              </w:rPr>
              <w:t>the model</w:t>
            </w:r>
            <w:r>
              <w:rPr>
                <w:rFonts w:eastAsia="SimSun"/>
                <w:b/>
                <w:bCs/>
                <w:lang w:val="en-US"/>
              </w:rPr>
              <w:t xml:space="preserve">ing in </w:t>
            </w:r>
            <w:r>
              <w:rPr>
                <w:rFonts w:eastAsia="SimSun" w:hint="eastAsia"/>
                <w:b/>
                <w:bCs/>
                <w:lang w:val="en-US"/>
              </w:rPr>
              <w:t>7.6.2.</w:t>
            </w:r>
          </w:p>
          <w:p w14:paraId="5CA413E1" w14:textId="77777777" w:rsidR="00365B88" w:rsidRPr="00FA66A2" w:rsidRDefault="00365B88">
            <w:pPr>
              <w:spacing w:line="252" w:lineRule="auto"/>
              <w:rPr>
                <w:rFonts w:ascii="Arial" w:eastAsia="Calibri" w:hAnsi="Arial" w:cs="Arial"/>
                <w:sz w:val="18"/>
                <w:szCs w:val="18"/>
                <w:lang w:val="en-US" w:eastAsia="sv-SE"/>
              </w:rPr>
            </w:pPr>
          </w:p>
        </w:tc>
      </w:tr>
      <w:tr w:rsidR="00365B88" w:rsidRPr="008D3C85" w14:paraId="5CA413E5"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E3" w14:textId="1432A6D6" w:rsidR="00365B88" w:rsidRPr="00A8764D" w:rsidRDefault="00641466">
            <w:pPr>
              <w:spacing w:line="252" w:lineRule="auto"/>
              <w:rPr>
                <w:rFonts w:ascii="Arial" w:eastAsia="Calibri" w:hAnsi="Arial" w:cs="Arial"/>
                <w:lang w:eastAsia="sv-SE"/>
              </w:rPr>
            </w:pPr>
            <w:r w:rsidRPr="00A8764D">
              <w:rPr>
                <w:rFonts w:ascii="Arial" w:eastAsia="Calibri" w:hAnsi="Arial" w:cs="Arial"/>
                <w:lang w:eastAsia="sv-SE"/>
              </w:rPr>
              <w:lastRenderedPageBreak/>
              <w:t>Nokia</w:t>
            </w:r>
          </w:p>
        </w:tc>
        <w:tc>
          <w:tcPr>
            <w:tcW w:w="7879" w:type="dxa"/>
            <w:tcBorders>
              <w:top w:val="single" w:sz="4" w:space="0" w:color="auto"/>
              <w:left w:val="single" w:sz="4" w:space="0" w:color="auto"/>
              <w:bottom w:val="single" w:sz="4" w:space="0" w:color="auto"/>
              <w:right w:val="single" w:sz="4" w:space="0" w:color="auto"/>
            </w:tcBorders>
          </w:tcPr>
          <w:p w14:paraId="5CA413E4" w14:textId="07B48BE8" w:rsidR="00365B88" w:rsidRPr="00FA66A2" w:rsidRDefault="00DC5FCF">
            <w:pPr>
              <w:spacing w:line="252" w:lineRule="auto"/>
              <w:rPr>
                <w:rFonts w:ascii="Arial" w:eastAsia="SimSun" w:hAnsi="Arial" w:cs="Arial"/>
                <w:lang w:val="en-US"/>
              </w:rPr>
            </w:pPr>
            <w:r w:rsidRPr="00FA66A2">
              <w:rPr>
                <w:rFonts w:ascii="Arial" w:eastAsia="SimSun" w:hAnsi="Arial" w:cs="Arial"/>
                <w:lang w:val="en-US"/>
              </w:rPr>
              <w:t>We ha</w:t>
            </w:r>
            <w:r w:rsidR="00F9136D" w:rsidRPr="00FA66A2">
              <w:rPr>
                <w:rFonts w:ascii="Arial" w:eastAsia="SimSun" w:hAnsi="Arial" w:cs="Arial"/>
                <w:lang w:val="en-US"/>
              </w:rPr>
              <w:t>d</w:t>
            </w:r>
            <w:r w:rsidRPr="00FA66A2">
              <w:rPr>
                <w:rFonts w:ascii="Arial" w:eastAsia="SimSun" w:hAnsi="Arial" w:cs="Arial"/>
                <w:lang w:val="en-US"/>
              </w:rPr>
              <w:t xml:space="preserve"> not seen any factory measurement data </w:t>
            </w:r>
            <w:r w:rsidR="00456146" w:rsidRPr="00FA66A2">
              <w:rPr>
                <w:rFonts w:ascii="Arial" w:eastAsia="SimSun" w:hAnsi="Arial" w:cs="Arial"/>
                <w:lang w:val="en-US"/>
              </w:rPr>
              <w:t>or</w:t>
            </w:r>
            <w:r w:rsidR="00E324A7" w:rsidRPr="00FA66A2">
              <w:rPr>
                <w:rFonts w:ascii="Arial" w:eastAsia="SimSun" w:hAnsi="Arial" w:cs="Arial"/>
                <w:lang w:val="en-US"/>
              </w:rPr>
              <w:t xml:space="preserve"> analysis </w:t>
            </w:r>
            <w:r w:rsidRPr="00FA66A2">
              <w:rPr>
                <w:rFonts w:ascii="Arial" w:eastAsia="SimSun" w:hAnsi="Arial" w:cs="Arial"/>
                <w:lang w:val="en-US"/>
              </w:rPr>
              <w:t xml:space="preserve">that </w:t>
            </w:r>
            <w:r w:rsidR="00E324A7" w:rsidRPr="00FA66A2">
              <w:rPr>
                <w:rFonts w:ascii="Arial" w:eastAsia="SimSun" w:hAnsi="Arial" w:cs="Arial"/>
                <w:lang w:val="en-US"/>
              </w:rPr>
              <w:t>distinguish</w:t>
            </w:r>
            <w:r w:rsidRPr="00FA66A2">
              <w:rPr>
                <w:rFonts w:ascii="Arial" w:eastAsia="SimSun" w:hAnsi="Arial" w:cs="Arial"/>
                <w:lang w:val="en-US"/>
              </w:rPr>
              <w:t xml:space="preserve"> dense multipath components from specular multipath components in the course of this SI. The rich scattering channel characteristics of the factory environment is somewhat captured in the </w:t>
            </w:r>
            <w:proofErr w:type="spellStart"/>
            <w:r w:rsidRPr="00FA66A2">
              <w:rPr>
                <w:rFonts w:ascii="Arial" w:eastAsia="SimSun" w:hAnsi="Arial" w:cs="Arial"/>
                <w:lang w:val="en-US"/>
              </w:rPr>
              <w:t>InF</w:t>
            </w:r>
            <w:proofErr w:type="spellEnd"/>
            <w:r w:rsidRPr="00FA66A2">
              <w:rPr>
                <w:rFonts w:ascii="Arial" w:eastAsia="SimSun" w:hAnsi="Arial" w:cs="Arial"/>
                <w:lang w:val="en-US"/>
              </w:rPr>
              <w:t xml:space="preserve"> model by using </w:t>
            </w:r>
            <w:r w:rsidR="00C2751C" w:rsidRPr="00FA66A2">
              <w:rPr>
                <w:rFonts w:ascii="Arial" w:eastAsia="SimSun" w:hAnsi="Arial" w:cs="Arial"/>
                <w:lang w:val="en-US"/>
              </w:rPr>
              <w:t>the</w:t>
            </w:r>
            <w:r w:rsidRPr="00FA66A2">
              <w:rPr>
                <w:rFonts w:ascii="Arial" w:eastAsia="SimSun" w:hAnsi="Arial" w:cs="Arial"/>
                <w:lang w:val="en-US"/>
              </w:rPr>
              <w:t xml:space="preserve"> number of clusters N=25, </w:t>
            </w:r>
            <w:r w:rsidR="00C50C0B" w:rsidRPr="00FA66A2">
              <w:rPr>
                <w:rFonts w:ascii="Arial" w:eastAsia="SimSun" w:hAnsi="Arial" w:cs="Arial"/>
                <w:lang w:val="en-US"/>
              </w:rPr>
              <w:t>compared</w:t>
            </w:r>
            <w:r w:rsidRPr="00FA66A2">
              <w:rPr>
                <w:rFonts w:ascii="Arial" w:eastAsia="SimSun" w:hAnsi="Arial" w:cs="Arial"/>
                <w:lang w:val="en-US"/>
              </w:rPr>
              <w:t xml:space="preserve"> to </w:t>
            </w:r>
            <w:r w:rsidR="00E324A7" w:rsidRPr="00FA66A2">
              <w:rPr>
                <w:rFonts w:ascii="Arial" w:eastAsia="SimSun" w:hAnsi="Arial" w:cs="Arial"/>
                <w:lang w:val="en-US"/>
              </w:rPr>
              <w:t>N=15, 19 for indoor office LOS, NLOS. Given the available data, we are fine with the current model in the approved 38.901 CR.</w:t>
            </w:r>
          </w:p>
        </w:tc>
      </w:tr>
      <w:tr w:rsidR="00365B88" w:rsidRPr="008D3C85" w14:paraId="5CA413E8"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E6" w14:textId="77777777" w:rsidR="00365B88" w:rsidRPr="00FA66A2" w:rsidRDefault="00365B88">
            <w:pPr>
              <w:spacing w:line="252" w:lineRule="auto"/>
              <w:rPr>
                <w:rFonts w:ascii="Arial" w:eastAsia="SimSun" w:hAnsi="Arial" w:cs="Arial"/>
                <w:lang w:val="en-US"/>
              </w:rPr>
            </w:pPr>
          </w:p>
        </w:tc>
        <w:tc>
          <w:tcPr>
            <w:tcW w:w="7879" w:type="dxa"/>
            <w:tcBorders>
              <w:top w:val="single" w:sz="4" w:space="0" w:color="auto"/>
              <w:left w:val="single" w:sz="4" w:space="0" w:color="auto"/>
              <w:bottom w:val="single" w:sz="4" w:space="0" w:color="auto"/>
              <w:right w:val="single" w:sz="4" w:space="0" w:color="auto"/>
            </w:tcBorders>
          </w:tcPr>
          <w:p w14:paraId="5CA413E7" w14:textId="77777777" w:rsidR="00365B88" w:rsidRPr="00FA66A2" w:rsidRDefault="00365B88">
            <w:pPr>
              <w:spacing w:line="252" w:lineRule="auto"/>
              <w:rPr>
                <w:rFonts w:ascii="Arial" w:eastAsia="SimSun" w:hAnsi="Arial" w:cs="Arial"/>
                <w:lang w:val="en-US"/>
              </w:rPr>
            </w:pPr>
          </w:p>
        </w:tc>
      </w:tr>
      <w:tr w:rsidR="00365B88" w:rsidRPr="008D3C85" w14:paraId="5CA413EB"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E9" w14:textId="77777777" w:rsidR="00365B88" w:rsidRPr="00FA66A2" w:rsidRDefault="00365B88">
            <w:pPr>
              <w:spacing w:line="252" w:lineRule="auto"/>
              <w:rPr>
                <w:rFonts w:ascii="Arial" w:eastAsia="SimSun" w:hAnsi="Arial" w:cs="Arial"/>
                <w:lang w:val="en-US"/>
              </w:rPr>
            </w:pPr>
          </w:p>
        </w:tc>
        <w:tc>
          <w:tcPr>
            <w:tcW w:w="7879" w:type="dxa"/>
            <w:tcBorders>
              <w:top w:val="single" w:sz="4" w:space="0" w:color="auto"/>
              <w:left w:val="single" w:sz="4" w:space="0" w:color="auto"/>
              <w:bottom w:val="single" w:sz="4" w:space="0" w:color="auto"/>
              <w:right w:val="single" w:sz="4" w:space="0" w:color="auto"/>
            </w:tcBorders>
          </w:tcPr>
          <w:p w14:paraId="5CA413EA" w14:textId="77777777" w:rsidR="00365B88" w:rsidRPr="00FA66A2" w:rsidRDefault="00365B88">
            <w:pPr>
              <w:spacing w:line="252" w:lineRule="auto"/>
              <w:rPr>
                <w:rFonts w:ascii="Arial" w:eastAsia="SimSun" w:hAnsi="Arial" w:cs="Arial"/>
                <w:lang w:val="en-US"/>
              </w:rPr>
            </w:pPr>
          </w:p>
        </w:tc>
      </w:tr>
      <w:tr w:rsidR="00365B88" w:rsidRPr="008D3C85" w14:paraId="5CA413EE"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EC" w14:textId="77777777" w:rsidR="00365B88" w:rsidRPr="00FA66A2" w:rsidRDefault="00365B88">
            <w:pPr>
              <w:spacing w:line="252" w:lineRule="auto"/>
              <w:rPr>
                <w:rFonts w:ascii="Arial" w:eastAsia="Calibri" w:hAnsi="Arial" w:cs="Arial"/>
                <w:lang w:val="en-US" w:eastAsia="sv-SE"/>
              </w:rPr>
            </w:pPr>
          </w:p>
        </w:tc>
        <w:tc>
          <w:tcPr>
            <w:tcW w:w="7879" w:type="dxa"/>
            <w:tcBorders>
              <w:top w:val="single" w:sz="4" w:space="0" w:color="auto"/>
              <w:left w:val="single" w:sz="4" w:space="0" w:color="auto"/>
              <w:bottom w:val="single" w:sz="4" w:space="0" w:color="auto"/>
              <w:right w:val="single" w:sz="4" w:space="0" w:color="auto"/>
            </w:tcBorders>
          </w:tcPr>
          <w:p w14:paraId="5CA413ED" w14:textId="77777777" w:rsidR="00365B88" w:rsidRPr="00FA66A2" w:rsidRDefault="00365B88">
            <w:pPr>
              <w:spacing w:line="252" w:lineRule="auto"/>
              <w:rPr>
                <w:rFonts w:ascii="Arial" w:eastAsia="SimSun" w:hAnsi="Arial" w:cs="Arial"/>
                <w:lang w:val="en-US"/>
              </w:rPr>
            </w:pPr>
          </w:p>
        </w:tc>
      </w:tr>
      <w:tr w:rsidR="00365B88" w:rsidRPr="008D3C85" w14:paraId="5CA413F1"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EF" w14:textId="77777777" w:rsidR="00365B88" w:rsidRPr="00FA66A2" w:rsidRDefault="00365B88">
            <w:pPr>
              <w:spacing w:line="252" w:lineRule="auto"/>
              <w:rPr>
                <w:rFonts w:ascii="Arial" w:eastAsia="Calibri" w:hAnsi="Arial" w:cs="Arial"/>
                <w:lang w:val="en-US" w:eastAsia="sv-SE"/>
              </w:rPr>
            </w:pPr>
          </w:p>
        </w:tc>
        <w:tc>
          <w:tcPr>
            <w:tcW w:w="7879" w:type="dxa"/>
            <w:tcBorders>
              <w:top w:val="single" w:sz="4" w:space="0" w:color="auto"/>
              <w:left w:val="single" w:sz="4" w:space="0" w:color="auto"/>
              <w:bottom w:val="single" w:sz="4" w:space="0" w:color="auto"/>
              <w:right w:val="single" w:sz="4" w:space="0" w:color="auto"/>
            </w:tcBorders>
          </w:tcPr>
          <w:p w14:paraId="5CA413F0" w14:textId="77777777" w:rsidR="00365B88" w:rsidRPr="00FA66A2" w:rsidRDefault="00365B88">
            <w:pPr>
              <w:spacing w:line="252" w:lineRule="auto"/>
              <w:rPr>
                <w:rFonts w:ascii="Arial" w:eastAsia="SimSun" w:hAnsi="Arial" w:cs="Arial"/>
                <w:lang w:val="en-US"/>
              </w:rPr>
            </w:pPr>
          </w:p>
        </w:tc>
      </w:tr>
    </w:tbl>
    <w:p w14:paraId="5CA413F2" w14:textId="77777777" w:rsidR="00365B88" w:rsidRPr="00FA66A2" w:rsidRDefault="00365B88">
      <w:pPr>
        <w:rPr>
          <w:lang w:val="en-US" w:eastAsia="ja-JP"/>
        </w:rPr>
      </w:pPr>
    </w:p>
    <w:p w14:paraId="5CA413F3" w14:textId="77777777" w:rsidR="00365B88" w:rsidRDefault="009C4813">
      <w:pPr>
        <w:pStyle w:val="Heading2"/>
      </w:pPr>
      <w:r>
        <w:lastRenderedPageBreak/>
        <w:t>2.2</w:t>
      </w:r>
      <w:r>
        <w:tab/>
        <w:t>Shortcomings of the existing dense multipath model in TR 38.901 clause 7.6.2</w:t>
      </w:r>
    </w:p>
    <w:p w14:paraId="5CA413F4" w14:textId="77777777" w:rsidR="00365B88" w:rsidRPr="00FA66A2" w:rsidRDefault="009C4813">
      <w:pPr>
        <w:rPr>
          <w:rFonts w:ascii="Times New Roman" w:hAnsi="Times New Roman" w:cs="Times New Roman"/>
          <w:lang w:val="en-US"/>
        </w:rPr>
      </w:pPr>
      <w:r w:rsidRPr="00FA66A2">
        <w:rPr>
          <w:rFonts w:ascii="Times New Roman" w:hAnsi="Times New Roman" w:cs="Times New Roman"/>
          <w:lang w:val="en-US"/>
        </w:rPr>
        <w:t>Q: Is the current model approach for dense multipath in 38.901 (e.g. clause 7.6.2) adequate, or should it be improved, or is a new modeling approach required?</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365B88" w:rsidRPr="008D3C85" w14:paraId="5CA413F7"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F5" w14:textId="77777777" w:rsidR="00365B88" w:rsidRDefault="009C4813">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14:paraId="5CA413F6" w14:textId="77777777" w:rsidR="00365B88" w:rsidRPr="00FA66A2" w:rsidRDefault="009C4813">
            <w:pPr>
              <w:spacing w:line="252" w:lineRule="auto"/>
              <w:rPr>
                <w:rFonts w:ascii="Arial" w:eastAsia="Calibri" w:hAnsi="Arial" w:cs="Arial"/>
                <w:b/>
                <w:szCs w:val="16"/>
                <w:lang w:val="en-US" w:eastAsia="sv-SE"/>
              </w:rPr>
            </w:pPr>
            <w:r w:rsidRPr="00FA66A2">
              <w:rPr>
                <w:rFonts w:ascii="Arial" w:eastAsia="Calibri" w:hAnsi="Arial" w:cs="Arial"/>
                <w:b/>
                <w:szCs w:val="16"/>
                <w:lang w:val="en-US" w:eastAsia="sv-SE"/>
              </w:rPr>
              <w:t>Views on the adequacy or shortcomings on the dense multipath model in TR 38.901 clause 7.6.2</w:t>
            </w:r>
          </w:p>
        </w:tc>
      </w:tr>
      <w:tr w:rsidR="00365B88" w:rsidRPr="008D3C85" w14:paraId="5CA413FA"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F8" w14:textId="77777777" w:rsidR="00365B88" w:rsidRPr="00FA66A2" w:rsidRDefault="00365B88">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shd w:val="clear" w:color="auto" w:fill="auto"/>
          </w:tcPr>
          <w:p w14:paraId="5CA413F9" w14:textId="77777777" w:rsidR="00365B88" w:rsidRPr="00FA66A2" w:rsidRDefault="00365B88">
            <w:pPr>
              <w:spacing w:line="252" w:lineRule="auto"/>
              <w:rPr>
                <w:rFonts w:ascii="Arial" w:eastAsia="Calibri" w:hAnsi="Arial" w:cs="Arial"/>
                <w:sz w:val="18"/>
                <w:szCs w:val="18"/>
                <w:lang w:val="en-US" w:eastAsia="sv-SE"/>
              </w:rPr>
            </w:pPr>
          </w:p>
        </w:tc>
      </w:tr>
      <w:tr w:rsidR="00365B88" w:rsidRPr="008D3C85" w14:paraId="5CA413FD"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FB" w14:textId="77777777" w:rsidR="00365B88" w:rsidRPr="00FA66A2" w:rsidRDefault="00365B88">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tcPr>
          <w:p w14:paraId="5CA413FC" w14:textId="77777777" w:rsidR="00365B88" w:rsidRPr="00FA66A2" w:rsidRDefault="00365B88">
            <w:pPr>
              <w:spacing w:line="252" w:lineRule="auto"/>
              <w:rPr>
                <w:rFonts w:ascii="Arial" w:eastAsia="SimSun" w:hAnsi="Arial" w:cs="Arial"/>
                <w:sz w:val="18"/>
                <w:szCs w:val="18"/>
                <w:lang w:val="en-US"/>
              </w:rPr>
            </w:pPr>
          </w:p>
        </w:tc>
      </w:tr>
      <w:tr w:rsidR="00365B88" w:rsidRPr="008D3C85" w14:paraId="5CA41400"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3FE" w14:textId="77777777" w:rsidR="00365B88" w:rsidRPr="00FA66A2" w:rsidRDefault="00365B88">
            <w:pPr>
              <w:spacing w:line="252" w:lineRule="auto"/>
              <w:rPr>
                <w:rFonts w:ascii="Arial" w:eastAsia="SimSun" w:hAnsi="Arial" w:cs="Arial"/>
                <w:sz w:val="18"/>
                <w:szCs w:val="18"/>
                <w:lang w:val="en-US"/>
              </w:rPr>
            </w:pPr>
          </w:p>
        </w:tc>
        <w:tc>
          <w:tcPr>
            <w:tcW w:w="7879" w:type="dxa"/>
            <w:tcBorders>
              <w:top w:val="single" w:sz="4" w:space="0" w:color="auto"/>
              <w:left w:val="single" w:sz="4" w:space="0" w:color="auto"/>
              <w:bottom w:val="single" w:sz="4" w:space="0" w:color="auto"/>
              <w:right w:val="single" w:sz="4" w:space="0" w:color="auto"/>
            </w:tcBorders>
          </w:tcPr>
          <w:p w14:paraId="5CA413FF" w14:textId="77777777" w:rsidR="00365B88" w:rsidRPr="00FA66A2" w:rsidRDefault="00365B88">
            <w:pPr>
              <w:spacing w:line="252" w:lineRule="auto"/>
              <w:rPr>
                <w:rFonts w:ascii="Arial" w:eastAsia="SimSun" w:hAnsi="Arial" w:cs="Arial"/>
                <w:sz w:val="18"/>
                <w:szCs w:val="18"/>
                <w:lang w:val="en-US"/>
              </w:rPr>
            </w:pPr>
          </w:p>
        </w:tc>
      </w:tr>
      <w:tr w:rsidR="00365B88" w:rsidRPr="008D3C85" w14:paraId="5CA41403"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01" w14:textId="77777777" w:rsidR="00365B88" w:rsidRPr="00FA66A2" w:rsidRDefault="00365B88">
            <w:pPr>
              <w:spacing w:line="252" w:lineRule="auto"/>
              <w:rPr>
                <w:rFonts w:ascii="Arial" w:eastAsia="SimSun" w:hAnsi="Arial" w:cs="Arial"/>
                <w:sz w:val="18"/>
                <w:szCs w:val="18"/>
                <w:lang w:val="en-US"/>
              </w:rPr>
            </w:pPr>
          </w:p>
        </w:tc>
        <w:tc>
          <w:tcPr>
            <w:tcW w:w="7879" w:type="dxa"/>
            <w:tcBorders>
              <w:top w:val="single" w:sz="4" w:space="0" w:color="auto"/>
              <w:left w:val="single" w:sz="4" w:space="0" w:color="auto"/>
              <w:bottom w:val="single" w:sz="4" w:space="0" w:color="auto"/>
              <w:right w:val="single" w:sz="4" w:space="0" w:color="auto"/>
            </w:tcBorders>
          </w:tcPr>
          <w:p w14:paraId="5CA41402" w14:textId="77777777" w:rsidR="00365B88" w:rsidRPr="00FA66A2" w:rsidRDefault="00365B88">
            <w:pPr>
              <w:spacing w:line="252" w:lineRule="auto"/>
              <w:rPr>
                <w:rFonts w:ascii="Arial" w:eastAsia="SimSun" w:hAnsi="Arial" w:cs="Arial"/>
                <w:sz w:val="18"/>
                <w:szCs w:val="18"/>
                <w:lang w:val="en-US"/>
              </w:rPr>
            </w:pPr>
          </w:p>
        </w:tc>
      </w:tr>
      <w:tr w:rsidR="00365B88" w:rsidRPr="008D3C85" w14:paraId="5CA41406"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04" w14:textId="77777777" w:rsidR="00365B88" w:rsidRPr="00FA66A2" w:rsidRDefault="00365B88">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tcPr>
          <w:p w14:paraId="5CA41405" w14:textId="77777777" w:rsidR="00365B88" w:rsidRPr="00FA66A2" w:rsidRDefault="00365B88">
            <w:pPr>
              <w:spacing w:line="252" w:lineRule="auto"/>
              <w:rPr>
                <w:rFonts w:ascii="Arial" w:eastAsia="SimSun" w:hAnsi="Arial" w:cs="Arial"/>
                <w:sz w:val="18"/>
                <w:szCs w:val="18"/>
                <w:lang w:val="en-US"/>
              </w:rPr>
            </w:pPr>
          </w:p>
        </w:tc>
      </w:tr>
      <w:tr w:rsidR="00365B88" w:rsidRPr="008D3C85" w14:paraId="5CA41409"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07" w14:textId="77777777" w:rsidR="00365B88" w:rsidRPr="00FA66A2" w:rsidRDefault="00365B88">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tcPr>
          <w:p w14:paraId="5CA41408" w14:textId="77777777" w:rsidR="00365B88" w:rsidRPr="00FA66A2" w:rsidRDefault="00365B88">
            <w:pPr>
              <w:spacing w:line="252" w:lineRule="auto"/>
              <w:rPr>
                <w:rFonts w:ascii="Arial" w:eastAsia="SimSun" w:hAnsi="Arial" w:cs="Arial"/>
                <w:sz w:val="18"/>
                <w:szCs w:val="18"/>
                <w:lang w:val="en-US"/>
              </w:rPr>
            </w:pPr>
          </w:p>
        </w:tc>
      </w:tr>
    </w:tbl>
    <w:p w14:paraId="5CA4140A" w14:textId="77777777" w:rsidR="00365B88" w:rsidRPr="00FA66A2" w:rsidRDefault="00365B88">
      <w:pPr>
        <w:rPr>
          <w:lang w:val="en-US"/>
        </w:rPr>
      </w:pPr>
    </w:p>
    <w:p w14:paraId="5CA4140B" w14:textId="77777777" w:rsidR="00365B88" w:rsidRDefault="009C4813">
      <w:pPr>
        <w:pStyle w:val="Heading2"/>
      </w:pPr>
      <w:r>
        <w:t>2.3</w:t>
      </w:r>
      <w:r>
        <w:tab/>
        <w:t xml:space="preserve">Proposals for improved dense multipath </w:t>
      </w:r>
      <w:proofErr w:type="spellStart"/>
      <w:r>
        <w:t>modeling</w:t>
      </w:r>
      <w:proofErr w:type="spellEnd"/>
    </w:p>
    <w:p w14:paraId="5CA4140C" w14:textId="77777777" w:rsidR="00365B88" w:rsidRPr="00FA66A2" w:rsidRDefault="009C4813">
      <w:pPr>
        <w:pStyle w:val="BodyText"/>
        <w:rPr>
          <w:rFonts w:ascii="Times New Roman" w:hAnsi="Times New Roman" w:cs="Times New Roman"/>
          <w:lang w:val="en-US"/>
        </w:rPr>
      </w:pPr>
      <w:r w:rsidRPr="00FA66A2">
        <w:rPr>
          <w:rFonts w:ascii="Times New Roman" w:hAnsi="Times New Roman" w:cs="Times New Roman"/>
          <w:lang w:val="en-US"/>
        </w:rPr>
        <w:t xml:space="preserve">In case modeling improvements or new approaches are preferred, companies are encouraged to provide concrete and comprehensive proposals including parameter values etc.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365B88" w:rsidRPr="008D3C85" w14:paraId="5CA4140F"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0D" w14:textId="77777777" w:rsidR="00365B88" w:rsidRDefault="009C4813">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14:paraId="5CA4140E" w14:textId="77777777" w:rsidR="00365B88" w:rsidRPr="00FA66A2" w:rsidRDefault="009C4813">
            <w:pPr>
              <w:spacing w:line="252" w:lineRule="auto"/>
              <w:rPr>
                <w:rFonts w:ascii="Arial" w:eastAsia="Calibri" w:hAnsi="Arial" w:cs="Arial"/>
                <w:b/>
                <w:szCs w:val="16"/>
                <w:lang w:val="en-US" w:eastAsia="sv-SE"/>
              </w:rPr>
            </w:pPr>
            <w:r w:rsidRPr="00FA66A2">
              <w:rPr>
                <w:rFonts w:ascii="Arial" w:eastAsia="Calibri" w:hAnsi="Arial" w:cs="Arial"/>
                <w:b/>
                <w:szCs w:val="16"/>
                <w:lang w:val="en-US" w:eastAsia="sv-SE"/>
              </w:rPr>
              <w:t>Proposals for improved dense multipath modeling</w:t>
            </w:r>
          </w:p>
        </w:tc>
      </w:tr>
      <w:tr w:rsidR="00365B88" w:rsidRPr="008D3C85" w14:paraId="5CA41412"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10" w14:textId="77777777" w:rsidR="00365B88" w:rsidRPr="00FA66A2" w:rsidRDefault="00365B88">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shd w:val="clear" w:color="auto" w:fill="auto"/>
          </w:tcPr>
          <w:p w14:paraId="5CA41411" w14:textId="77777777" w:rsidR="00365B88" w:rsidRPr="00FA66A2" w:rsidRDefault="00365B88">
            <w:pPr>
              <w:spacing w:line="252" w:lineRule="auto"/>
              <w:rPr>
                <w:rFonts w:ascii="Arial" w:eastAsia="Calibri" w:hAnsi="Arial" w:cs="Arial"/>
                <w:sz w:val="18"/>
                <w:szCs w:val="18"/>
                <w:lang w:val="en-US" w:eastAsia="sv-SE"/>
              </w:rPr>
            </w:pPr>
          </w:p>
        </w:tc>
      </w:tr>
      <w:tr w:rsidR="00365B88" w:rsidRPr="008D3C85" w14:paraId="5CA41415"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13" w14:textId="77777777" w:rsidR="00365B88" w:rsidRPr="00FA66A2" w:rsidRDefault="00365B88">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tcPr>
          <w:p w14:paraId="5CA41414" w14:textId="77777777" w:rsidR="00365B88" w:rsidRPr="00FA66A2" w:rsidRDefault="00365B88">
            <w:pPr>
              <w:spacing w:line="252" w:lineRule="auto"/>
              <w:rPr>
                <w:rFonts w:ascii="Arial" w:eastAsia="SimSun" w:hAnsi="Arial" w:cs="Arial"/>
                <w:sz w:val="18"/>
                <w:szCs w:val="18"/>
                <w:lang w:val="en-US"/>
              </w:rPr>
            </w:pPr>
          </w:p>
        </w:tc>
      </w:tr>
      <w:tr w:rsidR="00365B88" w:rsidRPr="008D3C85" w14:paraId="5CA41418"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16" w14:textId="77777777" w:rsidR="00365B88" w:rsidRPr="00FA66A2" w:rsidRDefault="00365B88">
            <w:pPr>
              <w:spacing w:line="252" w:lineRule="auto"/>
              <w:rPr>
                <w:rFonts w:ascii="Arial" w:eastAsia="SimSun" w:hAnsi="Arial" w:cs="Arial"/>
                <w:sz w:val="18"/>
                <w:szCs w:val="18"/>
                <w:lang w:val="en-US"/>
              </w:rPr>
            </w:pPr>
          </w:p>
        </w:tc>
        <w:tc>
          <w:tcPr>
            <w:tcW w:w="7879" w:type="dxa"/>
            <w:tcBorders>
              <w:top w:val="single" w:sz="4" w:space="0" w:color="auto"/>
              <w:left w:val="single" w:sz="4" w:space="0" w:color="auto"/>
              <w:bottom w:val="single" w:sz="4" w:space="0" w:color="auto"/>
              <w:right w:val="single" w:sz="4" w:space="0" w:color="auto"/>
            </w:tcBorders>
          </w:tcPr>
          <w:p w14:paraId="5CA41417" w14:textId="77777777" w:rsidR="00365B88" w:rsidRPr="00FA66A2" w:rsidRDefault="00365B88">
            <w:pPr>
              <w:spacing w:line="252" w:lineRule="auto"/>
              <w:rPr>
                <w:rFonts w:ascii="Arial" w:eastAsia="SimSun" w:hAnsi="Arial" w:cs="Arial"/>
                <w:sz w:val="18"/>
                <w:szCs w:val="18"/>
                <w:lang w:val="en-US"/>
              </w:rPr>
            </w:pPr>
          </w:p>
        </w:tc>
      </w:tr>
      <w:tr w:rsidR="00365B88" w:rsidRPr="008D3C85" w14:paraId="5CA4141B"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19" w14:textId="77777777" w:rsidR="00365B88" w:rsidRPr="00FA66A2" w:rsidRDefault="00365B88">
            <w:pPr>
              <w:spacing w:line="252" w:lineRule="auto"/>
              <w:rPr>
                <w:rFonts w:ascii="Arial" w:eastAsia="SimSun" w:hAnsi="Arial" w:cs="Arial"/>
                <w:sz w:val="18"/>
                <w:szCs w:val="18"/>
                <w:lang w:val="en-US"/>
              </w:rPr>
            </w:pPr>
          </w:p>
        </w:tc>
        <w:tc>
          <w:tcPr>
            <w:tcW w:w="7879" w:type="dxa"/>
            <w:tcBorders>
              <w:top w:val="single" w:sz="4" w:space="0" w:color="auto"/>
              <w:left w:val="single" w:sz="4" w:space="0" w:color="auto"/>
              <w:bottom w:val="single" w:sz="4" w:space="0" w:color="auto"/>
              <w:right w:val="single" w:sz="4" w:space="0" w:color="auto"/>
            </w:tcBorders>
          </w:tcPr>
          <w:p w14:paraId="5CA4141A" w14:textId="77777777" w:rsidR="00365B88" w:rsidRPr="00FA66A2" w:rsidRDefault="00365B88">
            <w:pPr>
              <w:spacing w:line="252" w:lineRule="auto"/>
              <w:rPr>
                <w:rFonts w:ascii="Arial" w:eastAsia="SimSun" w:hAnsi="Arial" w:cs="Arial"/>
                <w:sz w:val="18"/>
                <w:szCs w:val="18"/>
                <w:lang w:val="en-US"/>
              </w:rPr>
            </w:pPr>
          </w:p>
        </w:tc>
      </w:tr>
      <w:tr w:rsidR="00365B88" w:rsidRPr="008D3C85" w14:paraId="5CA4141E"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1C" w14:textId="77777777" w:rsidR="00365B88" w:rsidRPr="00FA66A2" w:rsidRDefault="00365B88">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tcPr>
          <w:p w14:paraId="5CA4141D" w14:textId="77777777" w:rsidR="00365B88" w:rsidRPr="00FA66A2" w:rsidRDefault="00365B88">
            <w:pPr>
              <w:spacing w:line="252" w:lineRule="auto"/>
              <w:rPr>
                <w:rFonts w:ascii="Arial" w:eastAsia="SimSun" w:hAnsi="Arial" w:cs="Arial"/>
                <w:sz w:val="18"/>
                <w:szCs w:val="18"/>
                <w:lang w:val="en-US"/>
              </w:rPr>
            </w:pPr>
          </w:p>
        </w:tc>
      </w:tr>
      <w:tr w:rsidR="00365B88" w:rsidRPr="008D3C85" w14:paraId="5CA41421"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5CA4141F" w14:textId="77777777" w:rsidR="00365B88" w:rsidRPr="00FA66A2" w:rsidRDefault="00365B88">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tcPr>
          <w:p w14:paraId="5CA41420" w14:textId="77777777" w:rsidR="00365B88" w:rsidRPr="00FA66A2" w:rsidRDefault="00365B88">
            <w:pPr>
              <w:spacing w:line="252" w:lineRule="auto"/>
              <w:rPr>
                <w:rFonts w:ascii="Arial" w:eastAsia="SimSun" w:hAnsi="Arial" w:cs="Arial"/>
                <w:sz w:val="18"/>
                <w:szCs w:val="18"/>
                <w:lang w:val="en-US"/>
              </w:rPr>
            </w:pPr>
          </w:p>
        </w:tc>
      </w:tr>
    </w:tbl>
    <w:p w14:paraId="5CA41422" w14:textId="34BFF14D" w:rsidR="00365B88" w:rsidRDefault="00365B88">
      <w:pPr>
        <w:rPr>
          <w:lang w:val="en-US"/>
        </w:rPr>
      </w:pPr>
    </w:p>
    <w:p w14:paraId="4298D876" w14:textId="361B1B55" w:rsidR="000F547F" w:rsidRDefault="000F547F" w:rsidP="000F547F">
      <w:pPr>
        <w:pStyle w:val="Heading1"/>
      </w:pPr>
      <w:r>
        <w:t>3</w:t>
      </w:r>
      <w:r>
        <w:tab/>
      </w:r>
      <w:r w:rsidR="003A732D">
        <w:t>Way forward</w:t>
      </w:r>
    </w:p>
    <w:p w14:paraId="1BA9961F" w14:textId="5BF6A474" w:rsidR="003A732D" w:rsidRPr="00FA66A2" w:rsidRDefault="003A732D" w:rsidP="003A732D">
      <w:pPr>
        <w:pStyle w:val="BodyText"/>
        <w:rPr>
          <w:rFonts w:ascii="Times New Roman" w:hAnsi="Times New Roman" w:cs="Times New Roman"/>
          <w:lang w:val="en-US"/>
        </w:rPr>
      </w:pPr>
      <w:r>
        <w:rPr>
          <w:rFonts w:ascii="Times New Roman" w:hAnsi="Times New Roman" w:cs="Times New Roman"/>
          <w:lang w:val="en-US"/>
        </w:rPr>
        <w:t xml:space="preserve">Given the </w:t>
      </w:r>
      <w:r w:rsidR="005C7881">
        <w:rPr>
          <w:rFonts w:ascii="Times New Roman" w:hAnsi="Times New Roman" w:cs="Times New Roman"/>
          <w:lang w:val="en-US"/>
        </w:rPr>
        <w:t xml:space="preserve">company views shared in the first phase of the email discussion, and the lack of appetite </w:t>
      </w:r>
      <w:r w:rsidR="00CE71A9">
        <w:rPr>
          <w:rFonts w:ascii="Times New Roman" w:hAnsi="Times New Roman" w:cs="Times New Roman"/>
          <w:lang w:val="en-US"/>
        </w:rPr>
        <w:t xml:space="preserve">or proposals </w:t>
      </w:r>
      <w:r w:rsidR="005C7881">
        <w:rPr>
          <w:rFonts w:ascii="Times New Roman" w:hAnsi="Times New Roman" w:cs="Times New Roman"/>
          <w:lang w:val="en-US"/>
        </w:rPr>
        <w:t xml:space="preserve">for </w:t>
      </w:r>
      <w:r w:rsidR="00CE71A9">
        <w:rPr>
          <w:rFonts w:ascii="Times New Roman" w:hAnsi="Times New Roman" w:cs="Times New Roman"/>
          <w:lang w:val="en-US"/>
        </w:rPr>
        <w:t xml:space="preserve">improving the dense multipath modeling, the </w:t>
      </w:r>
      <w:r w:rsidR="00746526">
        <w:rPr>
          <w:rFonts w:ascii="Times New Roman" w:hAnsi="Times New Roman" w:cs="Times New Roman"/>
          <w:lang w:val="en-US"/>
        </w:rPr>
        <w:t>consensus</w:t>
      </w:r>
      <w:r w:rsidR="00480BC9">
        <w:rPr>
          <w:rFonts w:ascii="Times New Roman" w:hAnsi="Times New Roman" w:cs="Times New Roman"/>
          <w:lang w:val="en-US"/>
        </w:rPr>
        <w:t xml:space="preserve"> from the email discussion </w:t>
      </w:r>
      <w:r w:rsidR="00746526">
        <w:rPr>
          <w:rFonts w:ascii="Times New Roman" w:hAnsi="Times New Roman" w:cs="Times New Roman"/>
          <w:lang w:val="en-US"/>
        </w:rPr>
        <w:t xml:space="preserve">appears to be that </w:t>
      </w:r>
      <w:r w:rsidR="00480BC9">
        <w:rPr>
          <w:rFonts w:ascii="Times New Roman" w:hAnsi="Times New Roman" w:cs="Times New Roman"/>
          <w:lang w:val="en-US"/>
        </w:rPr>
        <w:t xml:space="preserve">no changes </w:t>
      </w:r>
      <w:r w:rsidR="00865633">
        <w:rPr>
          <w:rFonts w:ascii="Times New Roman" w:hAnsi="Times New Roman" w:cs="Times New Roman"/>
          <w:lang w:val="en-US"/>
        </w:rPr>
        <w:t xml:space="preserve">to the dense multipath modeling in TR 38.901 </w:t>
      </w:r>
      <w:r w:rsidR="00480BC9">
        <w:rPr>
          <w:rFonts w:ascii="Times New Roman" w:hAnsi="Times New Roman" w:cs="Times New Roman"/>
          <w:lang w:val="en-US"/>
        </w:rPr>
        <w:t>are needed.</w:t>
      </w:r>
    </w:p>
    <w:p w14:paraId="7D9C445E" w14:textId="0FF0E664" w:rsidR="003A732D" w:rsidRPr="003A732D" w:rsidRDefault="003A732D" w:rsidP="003A732D">
      <w:pPr>
        <w:rPr>
          <w:lang w:val="en-US" w:eastAsia="ja-JP"/>
        </w:rPr>
      </w:pPr>
    </w:p>
    <w:p w14:paraId="5CA41423" w14:textId="77777777" w:rsidR="00365B88" w:rsidRDefault="009C4813">
      <w:pPr>
        <w:pStyle w:val="Heading1"/>
      </w:pPr>
      <w:bookmarkStart w:id="2" w:name="_In-sequence_SDU_delivery"/>
      <w:bookmarkEnd w:id="2"/>
      <w:r>
        <w:t>References</w:t>
      </w:r>
    </w:p>
    <w:p w14:paraId="5CA41424" w14:textId="77777777" w:rsidR="00365B88" w:rsidRPr="00FA66A2" w:rsidRDefault="009C4813">
      <w:pPr>
        <w:pStyle w:val="Reference"/>
        <w:jc w:val="both"/>
        <w:rPr>
          <w:rFonts w:ascii="Times New Roman" w:hAnsi="Times New Roman" w:cs="Times New Roman"/>
          <w:lang w:val="en-US"/>
        </w:rPr>
      </w:pPr>
      <w:bookmarkStart w:id="3" w:name="_Ref528923815"/>
      <w:bookmarkStart w:id="4" w:name="_Hlk525744306"/>
      <w:r w:rsidRPr="00FA66A2">
        <w:rPr>
          <w:rFonts w:ascii="Times New Roman" w:hAnsi="Times New Roman" w:cs="Times New Roman"/>
          <w:lang w:val="en-US"/>
        </w:rPr>
        <w:t>RP-182138, SID on Channel Modeling for Indoor Industrial Scenarios, Ericsson, 3GPP TSG-RAN Meeting #81, Gold Coast, Australia, September 10th – 13th 2018.</w:t>
      </w:r>
      <w:bookmarkEnd w:id="3"/>
      <w:bookmarkEnd w:id="4"/>
    </w:p>
    <w:p w14:paraId="5CA41425" w14:textId="758AB50F" w:rsidR="00365B88" w:rsidRPr="00FA66A2" w:rsidRDefault="009C4813">
      <w:pPr>
        <w:pStyle w:val="Reference"/>
        <w:jc w:val="both"/>
        <w:rPr>
          <w:rFonts w:ascii="Times New Roman" w:hAnsi="Times New Roman" w:cs="Times New Roman"/>
          <w:lang w:val="en-US"/>
        </w:rPr>
      </w:pPr>
      <w:bookmarkStart w:id="5" w:name="_Ref22803641"/>
      <w:r w:rsidRPr="00FA66A2">
        <w:rPr>
          <w:rFonts w:ascii="Times New Roman" w:hAnsi="Times New Roman" w:cs="Times New Roman"/>
          <w:lang w:val="en-US"/>
        </w:rPr>
        <w:lastRenderedPageBreak/>
        <w:t>RP-191944,</w:t>
      </w:r>
      <w:r w:rsidRPr="00FA66A2">
        <w:rPr>
          <w:rFonts w:ascii="Times New Roman" w:hAnsi="Times New Roman" w:cs="Times New Roman"/>
          <w:lang w:val="en-US"/>
        </w:rPr>
        <w:tab/>
        <w:t>Addition of indoor industrial channel model, CR, RAN1, 3GPP TSG-RAN Meeting #85, Newport Beach</w:t>
      </w:r>
      <w:r w:rsidR="00997BBD">
        <w:rPr>
          <w:rFonts w:ascii="Times New Roman" w:hAnsi="Times New Roman" w:cs="Times New Roman"/>
          <w:lang w:val="en-US"/>
        </w:rPr>
        <w:t>,</w:t>
      </w:r>
      <w:r w:rsidRPr="00FA66A2">
        <w:rPr>
          <w:rFonts w:ascii="Times New Roman" w:hAnsi="Times New Roman" w:cs="Times New Roman"/>
          <w:lang w:val="en-US"/>
        </w:rPr>
        <w:t xml:space="preserve"> California, US, September 16th – 20th 2019.</w:t>
      </w:r>
      <w:bookmarkEnd w:id="5"/>
    </w:p>
    <w:p w14:paraId="5CA41426" w14:textId="77777777" w:rsidR="00365B88" w:rsidRPr="00FA66A2" w:rsidRDefault="009C4813">
      <w:pPr>
        <w:pStyle w:val="Reference"/>
        <w:jc w:val="both"/>
        <w:rPr>
          <w:rFonts w:ascii="Times New Roman" w:hAnsi="Times New Roman" w:cs="Times New Roman"/>
          <w:lang w:val="en-US"/>
        </w:rPr>
      </w:pPr>
      <w:bookmarkStart w:id="6" w:name="_Ref22804842"/>
      <w:r w:rsidRPr="00FA66A2">
        <w:rPr>
          <w:rFonts w:ascii="Times New Roman" w:hAnsi="Times New Roman" w:cs="Times New Roman"/>
          <w:lang w:val="en-US"/>
        </w:rPr>
        <w:t>3GPP TR 38.901, Study on channel model for frequencies from 0.5 to 100 GHz, v.16.0.0, October 2019.</w:t>
      </w:r>
      <w:bookmarkEnd w:id="6"/>
    </w:p>
    <w:sectPr w:rsidR="00365B88" w:rsidRPr="00FA66A2" w:rsidSect="00365B8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1BDDC" w14:textId="77777777" w:rsidR="00173DE9" w:rsidRDefault="00173DE9" w:rsidP="003951E6">
      <w:pPr>
        <w:spacing w:after="0" w:line="240" w:lineRule="auto"/>
      </w:pPr>
      <w:r>
        <w:separator/>
      </w:r>
    </w:p>
  </w:endnote>
  <w:endnote w:type="continuationSeparator" w:id="0">
    <w:p w14:paraId="4D901F3E" w14:textId="77777777" w:rsidR="00173DE9" w:rsidRDefault="00173DE9" w:rsidP="00395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19ADB" w14:textId="77777777" w:rsidR="00173DE9" w:rsidRDefault="00173DE9" w:rsidP="003951E6">
      <w:pPr>
        <w:spacing w:after="0" w:line="240" w:lineRule="auto"/>
      </w:pPr>
      <w:r>
        <w:separator/>
      </w:r>
    </w:p>
  </w:footnote>
  <w:footnote w:type="continuationSeparator" w:id="0">
    <w:p w14:paraId="2E59FB61" w14:textId="77777777" w:rsidR="00173DE9" w:rsidRDefault="00173DE9" w:rsidP="003951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2" w15:restartNumberingAfterBreak="0">
    <w:nsid w:val="75BA3533"/>
    <w:multiLevelType w:val="multilevel"/>
    <w:tmpl w:val="75BA3533"/>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10"/>
  </w:num>
  <w:num w:numId="2">
    <w:abstractNumId w:val="4"/>
  </w:num>
  <w:num w:numId="3">
    <w:abstractNumId w:val="1"/>
  </w:num>
  <w:num w:numId="4">
    <w:abstractNumId w:val="3"/>
  </w:num>
  <w:num w:numId="5">
    <w:abstractNumId w:val="2"/>
  </w:num>
  <w:num w:numId="6">
    <w:abstractNumId w:val="9"/>
  </w:num>
  <w:num w:numId="7">
    <w:abstractNumId w:val="0"/>
  </w:num>
  <w:num w:numId="8">
    <w:abstractNumId w:val="11"/>
  </w:num>
  <w:num w:numId="9">
    <w:abstractNumId w:val="6"/>
  </w:num>
  <w:num w:numId="10">
    <w:abstractNumId w:val="5"/>
  </w:num>
  <w:num w:numId="11">
    <w:abstractNumId w:val="7"/>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A37"/>
    <w:rsid w:val="00003C6C"/>
    <w:rsid w:val="0000564C"/>
    <w:rsid w:val="00005E9D"/>
    <w:rsid w:val="00006446"/>
    <w:rsid w:val="00006896"/>
    <w:rsid w:val="00007CDC"/>
    <w:rsid w:val="00007D7F"/>
    <w:rsid w:val="00011B28"/>
    <w:rsid w:val="00015D15"/>
    <w:rsid w:val="00021878"/>
    <w:rsid w:val="0002564D"/>
    <w:rsid w:val="00025ECA"/>
    <w:rsid w:val="00027C00"/>
    <w:rsid w:val="00031A5B"/>
    <w:rsid w:val="00031DC4"/>
    <w:rsid w:val="00031EC7"/>
    <w:rsid w:val="000322D2"/>
    <w:rsid w:val="000325B8"/>
    <w:rsid w:val="00034A00"/>
    <w:rsid w:val="00034C15"/>
    <w:rsid w:val="0003523E"/>
    <w:rsid w:val="000358FF"/>
    <w:rsid w:val="00036BA1"/>
    <w:rsid w:val="000422E2"/>
    <w:rsid w:val="00042F22"/>
    <w:rsid w:val="000444EF"/>
    <w:rsid w:val="00044F46"/>
    <w:rsid w:val="00052039"/>
    <w:rsid w:val="00052A07"/>
    <w:rsid w:val="000534E3"/>
    <w:rsid w:val="00053B05"/>
    <w:rsid w:val="0005606A"/>
    <w:rsid w:val="00057117"/>
    <w:rsid w:val="00057EAA"/>
    <w:rsid w:val="000616E7"/>
    <w:rsid w:val="0006188F"/>
    <w:rsid w:val="00061B22"/>
    <w:rsid w:val="0006487E"/>
    <w:rsid w:val="00065E1A"/>
    <w:rsid w:val="00077AD6"/>
    <w:rsid w:val="00077E5F"/>
    <w:rsid w:val="0008036A"/>
    <w:rsid w:val="00080ED9"/>
    <w:rsid w:val="00081AE6"/>
    <w:rsid w:val="000855EB"/>
    <w:rsid w:val="00085B52"/>
    <w:rsid w:val="000866F2"/>
    <w:rsid w:val="00087E8F"/>
    <w:rsid w:val="0009009F"/>
    <w:rsid w:val="000902B1"/>
    <w:rsid w:val="000913A2"/>
    <w:rsid w:val="00091557"/>
    <w:rsid w:val="000924C1"/>
    <w:rsid w:val="000924F0"/>
    <w:rsid w:val="00093474"/>
    <w:rsid w:val="0009510F"/>
    <w:rsid w:val="000952FE"/>
    <w:rsid w:val="0009573C"/>
    <w:rsid w:val="000A1B7B"/>
    <w:rsid w:val="000A355E"/>
    <w:rsid w:val="000A36A8"/>
    <w:rsid w:val="000A403B"/>
    <w:rsid w:val="000A5301"/>
    <w:rsid w:val="000A53E0"/>
    <w:rsid w:val="000A56F2"/>
    <w:rsid w:val="000A722F"/>
    <w:rsid w:val="000B2438"/>
    <w:rsid w:val="000B2719"/>
    <w:rsid w:val="000B2843"/>
    <w:rsid w:val="000B3A8F"/>
    <w:rsid w:val="000B4AB9"/>
    <w:rsid w:val="000B5377"/>
    <w:rsid w:val="000B58C3"/>
    <w:rsid w:val="000B61E9"/>
    <w:rsid w:val="000C165A"/>
    <w:rsid w:val="000C2E19"/>
    <w:rsid w:val="000C3B94"/>
    <w:rsid w:val="000D0D07"/>
    <w:rsid w:val="000D4797"/>
    <w:rsid w:val="000D75FE"/>
    <w:rsid w:val="000E0527"/>
    <w:rsid w:val="000E1E92"/>
    <w:rsid w:val="000E25EE"/>
    <w:rsid w:val="000F06D6"/>
    <w:rsid w:val="000F0EB1"/>
    <w:rsid w:val="000F1106"/>
    <w:rsid w:val="000F18B0"/>
    <w:rsid w:val="000F2787"/>
    <w:rsid w:val="000F3BE9"/>
    <w:rsid w:val="000F3F6C"/>
    <w:rsid w:val="000F547F"/>
    <w:rsid w:val="000F6A74"/>
    <w:rsid w:val="000F6DF3"/>
    <w:rsid w:val="001005FF"/>
    <w:rsid w:val="00101238"/>
    <w:rsid w:val="001016E3"/>
    <w:rsid w:val="00104468"/>
    <w:rsid w:val="001062FB"/>
    <w:rsid w:val="001063E6"/>
    <w:rsid w:val="00107F48"/>
    <w:rsid w:val="00113CC0"/>
    <w:rsid w:val="00113CF4"/>
    <w:rsid w:val="001153EA"/>
    <w:rsid w:val="00115643"/>
    <w:rsid w:val="00116765"/>
    <w:rsid w:val="001206A9"/>
    <w:rsid w:val="001219F5"/>
    <w:rsid w:val="00121A20"/>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F47"/>
    <w:rsid w:val="001459F2"/>
    <w:rsid w:val="00150A26"/>
    <w:rsid w:val="00151D8D"/>
    <w:rsid w:val="00151E23"/>
    <w:rsid w:val="001526E0"/>
    <w:rsid w:val="001551B5"/>
    <w:rsid w:val="0015555E"/>
    <w:rsid w:val="00156595"/>
    <w:rsid w:val="00164CB3"/>
    <w:rsid w:val="001659C1"/>
    <w:rsid w:val="00165A7A"/>
    <w:rsid w:val="001662FB"/>
    <w:rsid w:val="00171224"/>
    <w:rsid w:val="00173A8E"/>
    <w:rsid w:val="00173DE9"/>
    <w:rsid w:val="001744D0"/>
    <w:rsid w:val="0017502C"/>
    <w:rsid w:val="00177B19"/>
    <w:rsid w:val="00180DAA"/>
    <w:rsid w:val="0018143F"/>
    <w:rsid w:val="00181FF8"/>
    <w:rsid w:val="00190044"/>
    <w:rsid w:val="00190AC1"/>
    <w:rsid w:val="0019341A"/>
    <w:rsid w:val="00197DF9"/>
    <w:rsid w:val="001A1987"/>
    <w:rsid w:val="001A2564"/>
    <w:rsid w:val="001A2A2A"/>
    <w:rsid w:val="001A6173"/>
    <w:rsid w:val="001A6CBA"/>
    <w:rsid w:val="001B0D97"/>
    <w:rsid w:val="001B23F9"/>
    <w:rsid w:val="001B5A5D"/>
    <w:rsid w:val="001C1CE5"/>
    <w:rsid w:val="001C3D2A"/>
    <w:rsid w:val="001C70EA"/>
    <w:rsid w:val="001D51BA"/>
    <w:rsid w:val="001D53E7"/>
    <w:rsid w:val="001D6342"/>
    <w:rsid w:val="001D6D53"/>
    <w:rsid w:val="001E4AB9"/>
    <w:rsid w:val="001E58E2"/>
    <w:rsid w:val="001E7AED"/>
    <w:rsid w:val="001F2FFE"/>
    <w:rsid w:val="001F3916"/>
    <w:rsid w:val="001F54C5"/>
    <w:rsid w:val="001F662C"/>
    <w:rsid w:val="001F6F92"/>
    <w:rsid w:val="001F7074"/>
    <w:rsid w:val="00200490"/>
    <w:rsid w:val="00200896"/>
    <w:rsid w:val="00200F38"/>
    <w:rsid w:val="00201494"/>
    <w:rsid w:val="00201F3A"/>
    <w:rsid w:val="002021D7"/>
    <w:rsid w:val="00203F96"/>
    <w:rsid w:val="002051A8"/>
    <w:rsid w:val="002069B2"/>
    <w:rsid w:val="00207FA3"/>
    <w:rsid w:val="002137AB"/>
    <w:rsid w:val="002148CE"/>
    <w:rsid w:val="00214DA8"/>
    <w:rsid w:val="00215423"/>
    <w:rsid w:val="002158FA"/>
    <w:rsid w:val="00217B3C"/>
    <w:rsid w:val="00220600"/>
    <w:rsid w:val="002224DB"/>
    <w:rsid w:val="002234C7"/>
    <w:rsid w:val="0022395F"/>
    <w:rsid w:val="00223FCB"/>
    <w:rsid w:val="002252C3"/>
    <w:rsid w:val="00225C54"/>
    <w:rsid w:val="0022789D"/>
    <w:rsid w:val="00230765"/>
    <w:rsid w:val="00230D18"/>
    <w:rsid w:val="002319E4"/>
    <w:rsid w:val="00235632"/>
    <w:rsid w:val="00235872"/>
    <w:rsid w:val="00237249"/>
    <w:rsid w:val="00241559"/>
    <w:rsid w:val="00241DE8"/>
    <w:rsid w:val="002435B3"/>
    <w:rsid w:val="002458EB"/>
    <w:rsid w:val="002500C8"/>
    <w:rsid w:val="00257543"/>
    <w:rsid w:val="002617E7"/>
    <w:rsid w:val="00264228"/>
    <w:rsid w:val="00264334"/>
    <w:rsid w:val="0026473E"/>
    <w:rsid w:val="00266214"/>
    <w:rsid w:val="00267C83"/>
    <w:rsid w:val="0027144F"/>
    <w:rsid w:val="00271813"/>
    <w:rsid w:val="00271B5E"/>
    <w:rsid w:val="00271F3A"/>
    <w:rsid w:val="00272C04"/>
    <w:rsid w:val="00273278"/>
    <w:rsid w:val="002737F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1D4E"/>
    <w:rsid w:val="002A2869"/>
    <w:rsid w:val="002B13B2"/>
    <w:rsid w:val="002B24D6"/>
    <w:rsid w:val="002C0E87"/>
    <w:rsid w:val="002C13E2"/>
    <w:rsid w:val="002C41E6"/>
    <w:rsid w:val="002C5BB2"/>
    <w:rsid w:val="002C6DF0"/>
    <w:rsid w:val="002D071A"/>
    <w:rsid w:val="002D34B2"/>
    <w:rsid w:val="002D48B0"/>
    <w:rsid w:val="002D5B37"/>
    <w:rsid w:val="002D7637"/>
    <w:rsid w:val="002E0C01"/>
    <w:rsid w:val="002E17F2"/>
    <w:rsid w:val="002E5354"/>
    <w:rsid w:val="002E61D1"/>
    <w:rsid w:val="002E6B90"/>
    <w:rsid w:val="002E7CAE"/>
    <w:rsid w:val="002F2771"/>
    <w:rsid w:val="002F35E0"/>
    <w:rsid w:val="002F37A9"/>
    <w:rsid w:val="002F41D4"/>
    <w:rsid w:val="00301CE6"/>
    <w:rsid w:val="0030256B"/>
    <w:rsid w:val="003039A0"/>
    <w:rsid w:val="00303A5C"/>
    <w:rsid w:val="0030501F"/>
    <w:rsid w:val="00307BA1"/>
    <w:rsid w:val="00310836"/>
    <w:rsid w:val="00311702"/>
    <w:rsid w:val="00311E82"/>
    <w:rsid w:val="00312C76"/>
    <w:rsid w:val="00313FD6"/>
    <w:rsid w:val="003143BD"/>
    <w:rsid w:val="00315363"/>
    <w:rsid w:val="003203D4"/>
    <w:rsid w:val="003203ED"/>
    <w:rsid w:val="00322C9F"/>
    <w:rsid w:val="00323DA6"/>
    <w:rsid w:val="00324594"/>
    <w:rsid w:val="00324D23"/>
    <w:rsid w:val="0033090C"/>
    <w:rsid w:val="00330EA0"/>
    <w:rsid w:val="00331751"/>
    <w:rsid w:val="00334579"/>
    <w:rsid w:val="00335858"/>
    <w:rsid w:val="00336BDA"/>
    <w:rsid w:val="00342986"/>
    <w:rsid w:val="00342B1B"/>
    <w:rsid w:val="00342BD7"/>
    <w:rsid w:val="00346DB5"/>
    <w:rsid w:val="003477B1"/>
    <w:rsid w:val="00353964"/>
    <w:rsid w:val="0035659F"/>
    <w:rsid w:val="00357380"/>
    <w:rsid w:val="003602D9"/>
    <w:rsid w:val="003604CE"/>
    <w:rsid w:val="00361ABF"/>
    <w:rsid w:val="00365B88"/>
    <w:rsid w:val="00370E47"/>
    <w:rsid w:val="003742AC"/>
    <w:rsid w:val="00377A66"/>
    <w:rsid w:val="00377CE1"/>
    <w:rsid w:val="00385BF0"/>
    <w:rsid w:val="003908B3"/>
    <w:rsid w:val="003939FF"/>
    <w:rsid w:val="003951E6"/>
    <w:rsid w:val="003A2223"/>
    <w:rsid w:val="003A2A0F"/>
    <w:rsid w:val="003A45A1"/>
    <w:rsid w:val="003A59D0"/>
    <w:rsid w:val="003A5B0A"/>
    <w:rsid w:val="003A6BAC"/>
    <w:rsid w:val="003A70A4"/>
    <w:rsid w:val="003A732D"/>
    <w:rsid w:val="003A7EF3"/>
    <w:rsid w:val="003B159C"/>
    <w:rsid w:val="003B367E"/>
    <w:rsid w:val="003B369F"/>
    <w:rsid w:val="003B36A3"/>
    <w:rsid w:val="003B3CE3"/>
    <w:rsid w:val="003B3E55"/>
    <w:rsid w:val="003B64BB"/>
    <w:rsid w:val="003B7FE5"/>
    <w:rsid w:val="003C11C8"/>
    <w:rsid w:val="003C2702"/>
    <w:rsid w:val="003C7806"/>
    <w:rsid w:val="003D109F"/>
    <w:rsid w:val="003D2478"/>
    <w:rsid w:val="003D3C45"/>
    <w:rsid w:val="003D5B1F"/>
    <w:rsid w:val="003D6E8C"/>
    <w:rsid w:val="003E15FA"/>
    <w:rsid w:val="003E1BF1"/>
    <w:rsid w:val="003E46F3"/>
    <w:rsid w:val="003E55E4"/>
    <w:rsid w:val="003E74E3"/>
    <w:rsid w:val="003F0434"/>
    <w:rsid w:val="003F05C7"/>
    <w:rsid w:val="003F1B5E"/>
    <w:rsid w:val="003F2CD4"/>
    <w:rsid w:val="003F4C16"/>
    <w:rsid w:val="003F6BBE"/>
    <w:rsid w:val="004000E8"/>
    <w:rsid w:val="0040220A"/>
    <w:rsid w:val="00402E2B"/>
    <w:rsid w:val="0040512B"/>
    <w:rsid w:val="00405CA5"/>
    <w:rsid w:val="00407CD3"/>
    <w:rsid w:val="00410134"/>
    <w:rsid w:val="00410B72"/>
    <w:rsid w:val="00410F18"/>
    <w:rsid w:val="0041263E"/>
    <w:rsid w:val="00413AAC"/>
    <w:rsid w:val="00413E92"/>
    <w:rsid w:val="0041596C"/>
    <w:rsid w:val="00421105"/>
    <w:rsid w:val="00422AA4"/>
    <w:rsid w:val="004242F4"/>
    <w:rsid w:val="00427248"/>
    <w:rsid w:val="0043341C"/>
    <w:rsid w:val="00434A80"/>
    <w:rsid w:val="00437447"/>
    <w:rsid w:val="00441A92"/>
    <w:rsid w:val="004431DC"/>
    <w:rsid w:val="0044466E"/>
    <w:rsid w:val="00444F56"/>
    <w:rsid w:val="00446488"/>
    <w:rsid w:val="004517AA"/>
    <w:rsid w:val="00452CAC"/>
    <w:rsid w:val="00456146"/>
    <w:rsid w:val="00456834"/>
    <w:rsid w:val="00457565"/>
    <w:rsid w:val="00457B71"/>
    <w:rsid w:val="00457E06"/>
    <w:rsid w:val="004669E2"/>
    <w:rsid w:val="004703E6"/>
    <w:rsid w:val="00470C31"/>
    <w:rsid w:val="00471DE0"/>
    <w:rsid w:val="004729D4"/>
    <w:rsid w:val="004734D0"/>
    <w:rsid w:val="004738B4"/>
    <w:rsid w:val="00473E0A"/>
    <w:rsid w:val="0047556B"/>
    <w:rsid w:val="004756E7"/>
    <w:rsid w:val="00477768"/>
    <w:rsid w:val="00480BC9"/>
    <w:rsid w:val="00485FDC"/>
    <w:rsid w:val="00486C51"/>
    <w:rsid w:val="00492BC5"/>
    <w:rsid w:val="004964F1"/>
    <w:rsid w:val="0049799F"/>
    <w:rsid w:val="004A16BC"/>
    <w:rsid w:val="004A2B94"/>
    <w:rsid w:val="004A6CB8"/>
    <w:rsid w:val="004B20EB"/>
    <w:rsid w:val="004B6F6A"/>
    <w:rsid w:val="004B7047"/>
    <w:rsid w:val="004B7C0C"/>
    <w:rsid w:val="004C3898"/>
    <w:rsid w:val="004C7501"/>
    <w:rsid w:val="004D1666"/>
    <w:rsid w:val="004D2849"/>
    <w:rsid w:val="004D2931"/>
    <w:rsid w:val="004D36B1"/>
    <w:rsid w:val="004D434B"/>
    <w:rsid w:val="004D7EBD"/>
    <w:rsid w:val="004E2680"/>
    <w:rsid w:val="004E28F9"/>
    <w:rsid w:val="004E462E"/>
    <w:rsid w:val="004E56DC"/>
    <w:rsid w:val="004E76F4"/>
    <w:rsid w:val="004F0B4E"/>
    <w:rsid w:val="004F0B6C"/>
    <w:rsid w:val="004F2078"/>
    <w:rsid w:val="004F2AFD"/>
    <w:rsid w:val="004F4DA3"/>
    <w:rsid w:val="004F5A4C"/>
    <w:rsid w:val="00501608"/>
    <w:rsid w:val="00506557"/>
    <w:rsid w:val="0050677A"/>
    <w:rsid w:val="005108D8"/>
    <w:rsid w:val="00510953"/>
    <w:rsid w:val="00510D46"/>
    <w:rsid w:val="005116F9"/>
    <w:rsid w:val="005153A7"/>
    <w:rsid w:val="00516FC2"/>
    <w:rsid w:val="005219CF"/>
    <w:rsid w:val="00521BC8"/>
    <w:rsid w:val="00522127"/>
    <w:rsid w:val="00526E55"/>
    <w:rsid w:val="005276E2"/>
    <w:rsid w:val="0053094C"/>
    <w:rsid w:val="005332FC"/>
    <w:rsid w:val="00534B59"/>
    <w:rsid w:val="00535524"/>
    <w:rsid w:val="00536759"/>
    <w:rsid w:val="00537C62"/>
    <w:rsid w:val="0054210A"/>
    <w:rsid w:val="00546970"/>
    <w:rsid w:val="00546A9D"/>
    <w:rsid w:val="00550B1A"/>
    <w:rsid w:val="00551777"/>
    <w:rsid w:val="00554E19"/>
    <w:rsid w:val="0056121F"/>
    <w:rsid w:val="00567B8C"/>
    <w:rsid w:val="00572505"/>
    <w:rsid w:val="00575A0E"/>
    <w:rsid w:val="005822FE"/>
    <w:rsid w:val="00582809"/>
    <w:rsid w:val="00582AA3"/>
    <w:rsid w:val="0058517E"/>
    <w:rsid w:val="0058798C"/>
    <w:rsid w:val="005900FA"/>
    <w:rsid w:val="005935A4"/>
    <w:rsid w:val="005948C2"/>
    <w:rsid w:val="00595DCA"/>
    <w:rsid w:val="0059779B"/>
    <w:rsid w:val="00597F18"/>
    <w:rsid w:val="005A209A"/>
    <w:rsid w:val="005A2BCD"/>
    <w:rsid w:val="005A662D"/>
    <w:rsid w:val="005B1409"/>
    <w:rsid w:val="005B35D7"/>
    <w:rsid w:val="005B363A"/>
    <w:rsid w:val="005B375A"/>
    <w:rsid w:val="005B392A"/>
    <w:rsid w:val="005B3AA3"/>
    <w:rsid w:val="005B51ED"/>
    <w:rsid w:val="005B6F83"/>
    <w:rsid w:val="005C0541"/>
    <w:rsid w:val="005C3494"/>
    <w:rsid w:val="005C72A3"/>
    <w:rsid w:val="005C74FB"/>
    <w:rsid w:val="005C7881"/>
    <w:rsid w:val="005D1602"/>
    <w:rsid w:val="005D28B7"/>
    <w:rsid w:val="005D3407"/>
    <w:rsid w:val="005D64D2"/>
    <w:rsid w:val="005D7923"/>
    <w:rsid w:val="005E385F"/>
    <w:rsid w:val="005E3D8D"/>
    <w:rsid w:val="005E40AC"/>
    <w:rsid w:val="005E5B81"/>
    <w:rsid w:val="005E6294"/>
    <w:rsid w:val="005E6A3B"/>
    <w:rsid w:val="005F2CB1"/>
    <w:rsid w:val="005F3025"/>
    <w:rsid w:val="005F36C8"/>
    <w:rsid w:val="005F3B52"/>
    <w:rsid w:val="005F618C"/>
    <w:rsid w:val="005F7080"/>
    <w:rsid w:val="005F70BD"/>
    <w:rsid w:val="00600CB8"/>
    <w:rsid w:val="0060283C"/>
    <w:rsid w:val="00604F14"/>
    <w:rsid w:val="00605A46"/>
    <w:rsid w:val="006113F4"/>
    <w:rsid w:val="00611B83"/>
    <w:rsid w:val="00613257"/>
    <w:rsid w:val="00616026"/>
    <w:rsid w:val="00620A71"/>
    <w:rsid w:val="00620D80"/>
    <w:rsid w:val="00622078"/>
    <w:rsid w:val="006234A6"/>
    <w:rsid w:val="00625264"/>
    <w:rsid w:val="00630001"/>
    <w:rsid w:val="006311B3"/>
    <w:rsid w:val="0063284C"/>
    <w:rsid w:val="00635CB1"/>
    <w:rsid w:val="00636375"/>
    <w:rsid w:val="00636398"/>
    <w:rsid w:val="006368D3"/>
    <w:rsid w:val="006377EC"/>
    <w:rsid w:val="00641466"/>
    <w:rsid w:val="0064151F"/>
    <w:rsid w:val="00641533"/>
    <w:rsid w:val="0064208D"/>
    <w:rsid w:val="006433D5"/>
    <w:rsid w:val="00643475"/>
    <w:rsid w:val="0064396A"/>
    <w:rsid w:val="00644A3A"/>
    <w:rsid w:val="0064624E"/>
    <w:rsid w:val="00650AB9"/>
    <w:rsid w:val="00652ED4"/>
    <w:rsid w:val="0065447E"/>
    <w:rsid w:val="00655733"/>
    <w:rsid w:val="00655ACD"/>
    <w:rsid w:val="00656A92"/>
    <w:rsid w:val="00656DDE"/>
    <w:rsid w:val="0066011D"/>
    <w:rsid w:val="006607C0"/>
    <w:rsid w:val="006607EC"/>
    <w:rsid w:val="006613A6"/>
    <w:rsid w:val="006626DD"/>
    <w:rsid w:val="006627A2"/>
    <w:rsid w:val="006634E6"/>
    <w:rsid w:val="006655EE"/>
    <w:rsid w:val="00667869"/>
    <w:rsid w:val="00667ADB"/>
    <w:rsid w:val="00667EE7"/>
    <w:rsid w:val="00670922"/>
    <w:rsid w:val="00670BE1"/>
    <w:rsid w:val="0067218F"/>
    <w:rsid w:val="00672984"/>
    <w:rsid w:val="00673950"/>
    <w:rsid w:val="006741F2"/>
    <w:rsid w:val="00674CC3"/>
    <w:rsid w:val="00674E61"/>
    <w:rsid w:val="00675C72"/>
    <w:rsid w:val="006771F9"/>
    <w:rsid w:val="006776D7"/>
    <w:rsid w:val="00681003"/>
    <w:rsid w:val="006817C9"/>
    <w:rsid w:val="00683684"/>
    <w:rsid w:val="00683ECE"/>
    <w:rsid w:val="00687471"/>
    <w:rsid w:val="006915A1"/>
    <w:rsid w:val="00695FC2"/>
    <w:rsid w:val="00696949"/>
    <w:rsid w:val="00697052"/>
    <w:rsid w:val="006A3567"/>
    <w:rsid w:val="006A46FB"/>
    <w:rsid w:val="006A5E28"/>
    <w:rsid w:val="006A697B"/>
    <w:rsid w:val="006A7AFF"/>
    <w:rsid w:val="006B1816"/>
    <w:rsid w:val="006B2099"/>
    <w:rsid w:val="006B3878"/>
    <w:rsid w:val="006B4A50"/>
    <w:rsid w:val="006B4B34"/>
    <w:rsid w:val="006B50CF"/>
    <w:rsid w:val="006C03B8"/>
    <w:rsid w:val="006C17C9"/>
    <w:rsid w:val="006C31C1"/>
    <w:rsid w:val="006C517A"/>
    <w:rsid w:val="006C5EC9"/>
    <w:rsid w:val="006C6059"/>
    <w:rsid w:val="006C7522"/>
    <w:rsid w:val="006D2745"/>
    <w:rsid w:val="006D49B1"/>
    <w:rsid w:val="006D609A"/>
    <w:rsid w:val="006D6F08"/>
    <w:rsid w:val="006D73E7"/>
    <w:rsid w:val="006E062C"/>
    <w:rsid w:val="006E1C82"/>
    <w:rsid w:val="006E28B7"/>
    <w:rsid w:val="006E2A9B"/>
    <w:rsid w:val="006E3310"/>
    <w:rsid w:val="006E4E39"/>
    <w:rsid w:val="006E565E"/>
    <w:rsid w:val="006E673D"/>
    <w:rsid w:val="006E7D3B"/>
    <w:rsid w:val="006F1B70"/>
    <w:rsid w:val="006F211E"/>
    <w:rsid w:val="006F223B"/>
    <w:rsid w:val="006F3025"/>
    <w:rsid w:val="006F341D"/>
    <w:rsid w:val="006F3CDE"/>
    <w:rsid w:val="006F58D4"/>
    <w:rsid w:val="006F5D53"/>
    <w:rsid w:val="006F6582"/>
    <w:rsid w:val="0070346E"/>
    <w:rsid w:val="00704EDB"/>
    <w:rsid w:val="00706101"/>
    <w:rsid w:val="00707072"/>
    <w:rsid w:val="00707D61"/>
    <w:rsid w:val="00710710"/>
    <w:rsid w:val="00712287"/>
    <w:rsid w:val="00712772"/>
    <w:rsid w:val="007148D3"/>
    <w:rsid w:val="00715B9A"/>
    <w:rsid w:val="00716D24"/>
    <w:rsid w:val="007257D0"/>
    <w:rsid w:val="00726EA6"/>
    <w:rsid w:val="00727208"/>
    <w:rsid w:val="00727680"/>
    <w:rsid w:val="00727CFD"/>
    <w:rsid w:val="007348B1"/>
    <w:rsid w:val="007362A6"/>
    <w:rsid w:val="00736D7D"/>
    <w:rsid w:val="00740E58"/>
    <w:rsid w:val="007445A0"/>
    <w:rsid w:val="0074524B"/>
    <w:rsid w:val="00746526"/>
    <w:rsid w:val="00747D8B"/>
    <w:rsid w:val="00751228"/>
    <w:rsid w:val="0075204D"/>
    <w:rsid w:val="00755811"/>
    <w:rsid w:val="007571E1"/>
    <w:rsid w:val="007604B2"/>
    <w:rsid w:val="00761CB6"/>
    <w:rsid w:val="00765281"/>
    <w:rsid w:val="00766BAD"/>
    <w:rsid w:val="007675FA"/>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A1074"/>
    <w:rsid w:val="007A1CB3"/>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41F5"/>
    <w:rsid w:val="007D5901"/>
    <w:rsid w:val="007D63E4"/>
    <w:rsid w:val="007D7526"/>
    <w:rsid w:val="007E050D"/>
    <w:rsid w:val="007E273D"/>
    <w:rsid w:val="007E3284"/>
    <w:rsid w:val="007E38F4"/>
    <w:rsid w:val="007E4610"/>
    <w:rsid w:val="007E4715"/>
    <w:rsid w:val="007E505B"/>
    <w:rsid w:val="007E7091"/>
    <w:rsid w:val="007F1A4E"/>
    <w:rsid w:val="007F4ECF"/>
    <w:rsid w:val="00803FAE"/>
    <w:rsid w:val="0080605F"/>
    <w:rsid w:val="00807786"/>
    <w:rsid w:val="00811FCB"/>
    <w:rsid w:val="008158D6"/>
    <w:rsid w:val="00816458"/>
    <w:rsid w:val="00817196"/>
    <w:rsid w:val="008234F5"/>
    <w:rsid w:val="008235DB"/>
    <w:rsid w:val="00824AB4"/>
    <w:rsid w:val="00825C42"/>
    <w:rsid w:val="00825D25"/>
    <w:rsid w:val="00827D6F"/>
    <w:rsid w:val="00830B77"/>
    <w:rsid w:val="00830F1D"/>
    <w:rsid w:val="008376AC"/>
    <w:rsid w:val="00841B00"/>
    <w:rsid w:val="008444E8"/>
    <w:rsid w:val="00844E80"/>
    <w:rsid w:val="00846FE7"/>
    <w:rsid w:val="00852724"/>
    <w:rsid w:val="00852E17"/>
    <w:rsid w:val="00856911"/>
    <w:rsid w:val="00865633"/>
    <w:rsid w:val="008677FD"/>
    <w:rsid w:val="00867A6E"/>
    <w:rsid w:val="008705CF"/>
    <w:rsid w:val="008706D4"/>
    <w:rsid w:val="00870F8A"/>
    <w:rsid w:val="008719A4"/>
    <w:rsid w:val="00871D23"/>
    <w:rsid w:val="00874312"/>
    <w:rsid w:val="0087437C"/>
    <w:rsid w:val="00875CD7"/>
    <w:rsid w:val="00876B4D"/>
    <w:rsid w:val="00877F18"/>
    <w:rsid w:val="00887025"/>
    <w:rsid w:val="008924FC"/>
    <w:rsid w:val="008941E3"/>
    <w:rsid w:val="00894A88"/>
    <w:rsid w:val="00895386"/>
    <w:rsid w:val="008A0A7C"/>
    <w:rsid w:val="008A21FF"/>
    <w:rsid w:val="008A2CE2"/>
    <w:rsid w:val="008A30AC"/>
    <w:rsid w:val="008A44B8"/>
    <w:rsid w:val="008A51A8"/>
    <w:rsid w:val="008A54C7"/>
    <w:rsid w:val="008A77D8"/>
    <w:rsid w:val="008B0483"/>
    <w:rsid w:val="008B120C"/>
    <w:rsid w:val="008B51A0"/>
    <w:rsid w:val="008B592A"/>
    <w:rsid w:val="008B5FCD"/>
    <w:rsid w:val="008B7B5C"/>
    <w:rsid w:val="008C0C99"/>
    <w:rsid w:val="008C1D98"/>
    <w:rsid w:val="008C2017"/>
    <w:rsid w:val="008C4958"/>
    <w:rsid w:val="008C4BAA"/>
    <w:rsid w:val="008C6AE8"/>
    <w:rsid w:val="008C7573"/>
    <w:rsid w:val="008C78DF"/>
    <w:rsid w:val="008D00A5"/>
    <w:rsid w:val="008D34F1"/>
    <w:rsid w:val="008D39D8"/>
    <w:rsid w:val="008D3C85"/>
    <w:rsid w:val="008D3E94"/>
    <w:rsid w:val="008D4DB2"/>
    <w:rsid w:val="008D5F79"/>
    <w:rsid w:val="008D6AEF"/>
    <w:rsid w:val="008D6D1A"/>
    <w:rsid w:val="008E0159"/>
    <w:rsid w:val="008E065E"/>
    <w:rsid w:val="008E0927"/>
    <w:rsid w:val="008E1909"/>
    <w:rsid w:val="008E29F1"/>
    <w:rsid w:val="008F07CD"/>
    <w:rsid w:val="008F1C4E"/>
    <w:rsid w:val="008F1EAB"/>
    <w:rsid w:val="008F33DC"/>
    <w:rsid w:val="008F477F"/>
    <w:rsid w:val="00902350"/>
    <w:rsid w:val="0090336B"/>
    <w:rsid w:val="00903FCF"/>
    <w:rsid w:val="009053AA"/>
    <w:rsid w:val="00906939"/>
    <w:rsid w:val="00910B7D"/>
    <w:rsid w:val="00911DFB"/>
    <w:rsid w:val="009139D9"/>
    <w:rsid w:val="00914AD8"/>
    <w:rsid w:val="00914DF4"/>
    <w:rsid w:val="00915BBE"/>
    <w:rsid w:val="00916079"/>
    <w:rsid w:val="00917CE9"/>
    <w:rsid w:val="00920BF2"/>
    <w:rsid w:val="00922010"/>
    <w:rsid w:val="009226E1"/>
    <w:rsid w:val="00922F67"/>
    <w:rsid w:val="00931BD9"/>
    <w:rsid w:val="009368F3"/>
    <w:rsid w:val="00940FE4"/>
    <w:rsid w:val="00941636"/>
    <w:rsid w:val="00941CFC"/>
    <w:rsid w:val="00943742"/>
    <w:rsid w:val="00945C05"/>
    <w:rsid w:val="0094602F"/>
    <w:rsid w:val="00946945"/>
    <w:rsid w:val="00947713"/>
    <w:rsid w:val="00950DE7"/>
    <w:rsid w:val="009534AA"/>
    <w:rsid w:val="00953920"/>
    <w:rsid w:val="00953D47"/>
    <w:rsid w:val="00956734"/>
    <w:rsid w:val="0095681E"/>
    <w:rsid w:val="009572D4"/>
    <w:rsid w:val="00961921"/>
    <w:rsid w:val="00961D31"/>
    <w:rsid w:val="0096430A"/>
    <w:rsid w:val="0096554B"/>
    <w:rsid w:val="0096584A"/>
    <w:rsid w:val="00971F08"/>
    <w:rsid w:val="00973E1A"/>
    <w:rsid w:val="0097590A"/>
    <w:rsid w:val="0097603D"/>
    <w:rsid w:val="00976949"/>
    <w:rsid w:val="0098027D"/>
    <w:rsid w:val="00980477"/>
    <w:rsid w:val="00984CDC"/>
    <w:rsid w:val="00985253"/>
    <w:rsid w:val="009853B3"/>
    <w:rsid w:val="00990630"/>
    <w:rsid w:val="00991761"/>
    <w:rsid w:val="00993A9A"/>
    <w:rsid w:val="00993C6C"/>
    <w:rsid w:val="00994DCA"/>
    <w:rsid w:val="009960EC"/>
    <w:rsid w:val="009970DD"/>
    <w:rsid w:val="00997BBD"/>
    <w:rsid w:val="009A0FBA"/>
    <w:rsid w:val="009A12F8"/>
    <w:rsid w:val="009A13EE"/>
    <w:rsid w:val="009A1601"/>
    <w:rsid w:val="009A3BB6"/>
    <w:rsid w:val="009A4469"/>
    <w:rsid w:val="009A462D"/>
    <w:rsid w:val="009A5CBA"/>
    <w:rsid w:val="009B1F30"/>
    <w:rsid w:val="009B3AC2"/>
    <w:rsid w:val="009B4DF4"/>
    <w:rsid w:val="009B564E"/>
    <w:rsid w:val="009B58CA"/>
    <w:rsid w:val="009B759A"/>
    <w:rsid w:val="009B7E87"/>
    <w:rsid w:val="009C0169"/>
    <w:rsid w:val="009C1179"/>
    <w:rsid w:val="009C2971"/>
    <w:rsid w:val="009C403E"/>
    <w:rsid w:val="009C43F3"/>
    <w:rsid w:val="009C4813"/>
    <w:rsid w:val="009C7870"/>
    <w:rsid w:val="009D2555"/>
    <w:rsid w:val="009D285E"/>
    <w:rsid w:val="009D478C"/>
    <w:rsid w:val="009D4FF0"/>
    <w:rsid w:val="009D703C"/>
    <w:rsid w:val="009D7160"/>
    <w:rsid w:val="009D718F"/>
    <w:rsid w:val="009E000D"/>
    <w:rsid w:val="009E068F"/>
    <w:rsid w:val="009E14E0"/>
    <w:rsid w:val="009E23F2"/>
    <w:rsid w:val="009E35DB"/>
    <w:rsid w:val="009E47A3"/>
    <w:rsid w:val="009E7C3B"/>
    <w:rsid w:val="009F05C7"/>
    <w:rsid w:val="009F08F3"/>
    <w:rsid w:val="009F344F"/>
    <w:rsid w:val="009F4E78"/>
    <w:rsid w:val="009F7CDA"/>
    <w:rsid w:val="00A0217B"/>
    <w:rsid w:val="00A031D8"/>
    <w:rsid w:val="00A03DB3"/>
    <w:rsid w:val="00A048A8"/>
    <w:rsid w:val="00A04F49"/>
    <w:rsid w:val="00A06001"/>
    <w:rsid w:val="00A13E54"/>
    <w:rsid w:val="00A17F63"/>
    <w:rsid w:val="00A2193B"/>
    <w:rsid w:val="00A22A5D"/>
    <w:rsid w:val="00A2351A"/>
    <w:rsid w:val="00A264A9"/>
    <w:rsid w:val="00A26DCF"/>
    <w:rsid w:val="00A27785"/>
    <w:rsid w:val="00A30187"/>
    <w:rsid w:val="00A3448A"/>
    <w:rsid w:val="00A34CDF"/>
    <w:rsid w:val="00A36297"/>
    <w:rsid w:val="00A41E2B"/>
    <w:rsid w:val="00A435D6"/>
    <w:rsid w:val="00A45B74"/>
    <w:rsid w:val="00A52E1D"/>
    <w:rsid w:val="00A56627"/>
    <w:rsid w:val="00A57FC5"/>
    <w:rsid w:val="00A6055B"/>
    <w:rsid w:val="00A61499"/>
    <w:rsid w:val="00A6149B"/>
    <w:rsid w:val="00A62A77"/>
    <w:rsid w:val="00A63483"/>
    <w:rsid w:val="00A63D96"/>
    <w:rsid w:val="00A657D7"/>
    <w:rsid w:val="00A660AC"/>
    <w:rsid w:val="00A67D70"/>
    <w:rsid w:val="00A67E6C"/>
    <w:rsid w:val="00A705CB"/>
    <w:rsid w:val="00A7095D"/>
    <w:rsid w:val="00A71B99"/>
    <w:rsid w:val="00A722F2"/>
    <w:rsid w:val="00A726A2"/>
    <w:rsid w:val="00A739D0"/>
    <w:rsid w:val="00A761D4"/>
    <w:rsid w:val="00A771D0"/>
    <w:rsid w:val="00A77EC4"/>
    <w:rsid w:val="00A85F25"/>
    <w:rsid w:val="00A8764D"/>
    <w:rsid w:val="00A92879"/>
    <w:rsid w:val="00A9442A"/>
    <w:rsid w:val="00A9528A"/>
    <w:rsid w:val="00AA016F"/>
    <w:rsid w:val="00AA01D3"/>
    <w:rsid w:val="00AA1ED6"/>
    <w:rsid w:val="00AA3527"/>
    <w:rsid w:val="00AA51D6"/>
    <w:rsid w:val="00AB0BC8"/>
    <w:rsid w:val="00AB11CA"/>
    <w:rsid w:val="00AB14D9"/>
    <w:rsid w:val="00AB4AB8"/>
    <w:rsid w:val="00AB655E"/>
    <w:rsid w:val="00AC007F"/>
    <w:rsid w:val="00AC2ECD"/>
    <w:rsid w:val="00AC3119"/>
    <w:rsid w:val="00AC412F"/>
    <w:rsid w:val="00AC49FB"/>
    <w:rsid w:val="00AC5A10"/>
    <w:rsid w:val="00AC7837"/>
    <w:rsid w:val="00AD0AA3"/>
    <w:rsid w:val="00AD2AE6"/>
    <w:rsid w:val="00AD2ED0"/>
    <w:rsid w:val="00AD3F94"/>
    <w:rsid w:val="00AD4A5A"/>
    <w:rsid w:val="00AD504E"/>
    <w:rsid w:val="00AE27AC"/>
    <w:rsid w:val="00AE40E0"/>
    <w:rsid w:val="00AE4DBA"/>
    <w:rsid w:val="00AE4F07"/>
    <w:rsid w:val="00AF1C5D"/>
    <w:rsid w:val="00AF42D7"/>
    <w:rsid w:val="00B006FE"/>
    <w:rsid w:val="00B007CB"/>
    <w:rsid w:val="00B0213D"/>
    <w:rsid w:val="00B02AA9"/>
    <w:rsid w:val="00B02FA3"/>
    <w:rsid w:val="00B05084"/>
    <w:rsid w:val="00B06DEF"/>
    <w:rsid w:val="00B12D89"/>
    <w:rsid w:val="00B15111"/>
    <w:rsid w:val="00B157F9"/>
    <w:rsid w:val="00B20256"/>
    <w:rsid w:val="00B207B0"/>
    <w:rsid w:val="00B209B7"/>
    <w:rsid w:val="00B20D09"/>
    <w:rsid w:val="00B24EAC"/>
    <w:rsid w:val="00B25AE9"/>
    <w:rsid w:val="00B2763F"/>
    <w:rsid w:val="00B27AAC"/>
    <w:rsid w:val="00B30929"/>
    <w:rsid w:val="00B335B9"/>
    <w:rsid w:val="00B3529B"/>
    <w:rsid w:val="00B372AA"/>
    <w:rsid w:val="00B375C1"/>
    <w:rsid w:val="00B40445"/>
    <w:rsid w:val="00B409E0"/>
    <w:rsid w:val="00B41888"/>
    <w:rsid w:val="00B45A52"/>
    <w:rsid w:val="00B46175"/>
    <w:rsid w:val="00B5168F"/>
    <w:rsid w:val="00B52265"/>
    <w:rsid w:val="00B53861"/>
    <w:rsid w:val="00B548B7"/>
    <w:rsid w:val="00B56496"/>
    <w:rsid w:val="00B664C7"/>
    <w:rsid w:val="00B739F6"/>
    <w:rsid w:val="00B76297"/>
    <w:rsid w:val="00B764EB"/>
    <w:rsid w:val="00B81A6C"/>
    <w:rsid w:val="00B84110"/>
    <w:rsid w:val="00B85DE5"/>
    <w:rsid w:val="00B8782B"/>
    <w:rsid w:val="00B90F73"/>
    <w:rsid w:val="00B93B59"/>
    <w:rsid w:val="00B9406A"/>
    <w:rsid w:val="00BA2280"/>
    <w:rsid w:val="00BA2A08"/>
    <w:rsid w:val="00BA56D2"/>
    <w:rsid w:val="00BA6D4C"/>
    <w:rsid w:val="00BA76E0"/>
    <w:rsid w:val="00BB2A25"/>
    <w:rsid w:val="00BB51E9"/>
    <w:rsid w:val="00BC0FDC"/>
    <w:rsid w:val="00BC3053"/>
    <w:rsid w:val="00BC47D9"/>
    <w:rsid w:val="00BC4D2E"/>
    <w:rsid w:val="00BD1061"/>
    <w:rsid w:val="00BD48AC"/>
    <w:rsid w:val="00BD5F1A"/>
    <w:rsid w:val="00BD6BC7"/>
    <w:rsid w:val="00BE1234"/>
    <w:rsid w:val="00BE2FA6"/>
    <w:rsid w:val="00BE333F"/>
    <w:rsid w:val="00BE57BF"/>
    <w:rsid w:val="00BE5D38"/>
    <w:rsid w:val="00BE63E0"/>
    <w:rsid w:val="00BE7406"/>
    <w:rsid w:val="00BE7603"/>
    <w:rsid w:val="00BF3279"/>
    <w:rsid w:val="00BF74C7"/>
    <w:rsid w:val="00C015F1"/>
    <w:rsid w:val="00C01F33"/>
    <w:rsid w:val="00C02CC6"/>
    <w:rsid w:val="00C040F7"/>
    <w:rsid w:val="00C044AB"/>
    <w:rsid w:val="00C05706"/>
    <w:rsid w:val="00C07377"/>
    <w:rsid w:val="00C102CA"/>
    <w:rsid w:val="00C10478"/>
    <w:rsid w:val="00C12107"/>
    <w:rsid w:val="00C14A44"/>
    <w:rsid w:val="00C14D4B"/>
    <w:rsid w:val="00C154BB"/>
    <w:rsid w:val="00C15A20"/>
    <w:rsid w:val="00C201B4"/>
    <w:rsid w:val="00C2580C"/>
    <w:rsid w:val="00C2751C"/>
    <w:rsid w:val="00C279B5"/>
    <w:rsid w:val="00C27C45"/>
    <w:rsid w:val="00C3361E"/>
    <w:rsid w:val="00C33C99"/>
    <w:rsid w:val="00C341CD"/>
    <w:rsid w:val="00C34CA4"/>
    <w:rsid w:val="00C35F14"/>
    <w:rsid w:val="00C3719D"/>
    <w:rsid w:val="00C37CB2"/>
    <w:rsid w:val="00C40088"/>
    <w:rsid w:val="00C41D03"/>
    <w:rsid w:val="00C42E76"/>
    <w:rsid w:val="00C46CF5"/>
    <w:rsid w:val="00C473A5"/>
    <w:rsid w:val="00C50C0B"/>
    <w:rsid w:val="00C50D74"/>
    <w:rsid w:val="00C54995"/>
    <w:rsid w:val="00C54B7C"/>
    <w:rsid w:val="00C54D41"/>
    <w:rsid w:val="00C60783"/>
    <w:rsid w:val="00C623A9"/>
    <w:rsid w:val="00C64672"/>
    <w:rsid w:val="00C64D88"/>
    <w:rsid w:val="00C70697"/>
    <w:rsid w:val="00C708AF"/>
    <w:rsid w:val="00C72093"/>
    <w:rsid w:val="00C728D0"/>
    <w:rsid w:val="00C72EF4"/>
    <w:rsid w:val="00C744FE"/>
    <w:rsid w:val="00C74699"/>
    <w:rsid w:val="00C75D2F"/>
    <w:rsid w:val="00C767BE"/>
    <w:rsid w:val="00C76B6D"/>
    <w:rsid w:val="00C76E3C"/>
    <w:rsid w:val="00C81568"/>
    <w:rsid w:val="00C8443A"/>
    <w:rsid w:val="00C8631E"/>
    <w:rsid w:val="00C9027A"/>
    <w:rsid w:val="00C9068E"/>
    <w:rsid w:val="00C93057"/>
    <w:rsid w:val="00C93814"/>
    <w:rsid w:val="00C93C4B"/>
    <w:rsid w:val="00C944AB"/>
    <w:rsid w:val="00C95B40"/>
    <w:rsid w:val="00CA007E"/>
    <w:rsid w:val="00CA161E"/>
    <w:rsid w:val="00CA1ED8"/>
    <w:rsid w:val="00CA36A2"/>
    <w:rsid w:val="00CB1F63"/>
    <w:rsid w:val="00CB2190"/>
    <w:rsid w:val="00CB49EF"/>
    <w:rsid w:val="00CB5570"/>
    <w:rsid w:val="00CB7170"/>
    <w:rsid w:val="00CB7EDC"/>
    <w:rsid w:val="00CC0286"/>
    <w:rsid w:val="00CC040E"/>
    <w:rsid w:val="00CC111F"/>
    <w:rsid w:val="00CC2011"/>
    <w:rsid w:val="00CC3EA0"/>
    <w:rsid w:val="00CC60EB"/>
    <w:rsid w:val="00CC7B45"/>
    <w:rsid w:val="00CD1188"/>
    <w:rsid w:val="00CD2ED1"/>
    <w:rsid w:val="00CD3055"/>
    <w:rsid w:val="00CD337B"/>
    <w:rsid w:val="00CD55E7"/>
    <w:rsid w:val="00CD5D49"/>
    <w:rsid w:val="00CD62D6"/>
    <w:rsid w:val="00CD6CB8"/>
    <w:rsid w:val="00CE0424"/>
    <w:rsid w:val="00CE1FC0"/>
    <w:rsid w:val="00CE3761"/>
    <w:rsid w:val="00CE71A9"/>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1A25"/>
    <w:rsid w:val="00D229E3"/>
    <w:rsid w:val="00D239A7"/>
    <w:rsid w:val="00D23F47"/>
    <w:rsid w:val="00D27988"/>
    <w:rsid w:val="00D36E71"/>
    <w:rsid w:val="00D3715C"/>
    <w:rsid w:val="00D37D87"/>
    <w:rsid w:val="00D40B33"/>
    <w:rsid w:val="00D4318F"/>
    <w:rsid w:val="00D438BF"/>
    <w:rsid w:val="00D440F8"/>
    <w:rsid w:val="00D45AB3"/>
    <w:rsid w:val="00D52041"/>
    <w:rsid w:val="00D546FF"/>
    <w:rsid w:val="00D55AD5"/>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8D6"/>
    <w:rsid w:val="00D86CA3"/>
    <w:rsid w:val="00D871CE"/>
    <w:rsid w:val="00D9196D"/>
    <w:rsid w:val="00D92982"/>
    <w:rsid w:val="00D9763D"/>
    <w:rsid w:val="00D976A4"/>
    <w:rsid w:val="00DA305E"/>
    <w:rsid w:val="00DA5417"/>
    <w:rsid w:val="00DA56E8"/>
    <w:rsid w:val="00DA62E2"/>
    <w:rsid w:val="00DB0A9F"/>
    <w:rsid w:val="00DB377D"/>
    <w:rsid w:val="00DB4C2A"/>
    <w:rsid w:val="00DC2D36"/>
    <w:rsid w:val="00DC53EF"/>
    <w:rsid w:val="00DC5FCF"/>
    <w:rsid w:val="00DE04C5"/>
    <w:rsid w:val="00DE1CDF"/>
    <w:rsid w:val="00DE5608"/>
    <w:rsid w:val="00DE58D0"/>
    <w:rsid w:val="00DE654F"/>
    <w:rsid w:val="00DF0B6E"/>
    <w:rsid w:val="00DF15E0"/>
    <w:rsid w:val="00DF37A0"/>
    <w:rsid w:val="00DF415F"/>
    <w:rsid w:val="00DF45CC"/>
    <w:rsid w:val="00E07849"/>
    <w:rsid w:val="00E110E7"/>
    <w:rsid w:val="00E11628"/>
    <w:rsid w:val="00E11B20"/>
    <w:rsid w:val="00E14873"/>
    <w:rsid w:val="00E152BA"/>
    <w:rsid w:val="00E17FA2"/>
    <w:rsid w:val="00E21827"/>
    <w:rsid w:val="00E22330"/>
    <w:rsid w:val="00E25087"/>
    <w:rsid w:val="00E30331"/>
    <w:rsid w:val="00E30B5A"/>
    <w:rsid w:val="00E3123D"/>
    <w:rsid w:val="00E31461"/>
    <w:rsid w:val="00E31D43"/>
    <w:rsid w:val="00E324A7"/>
    <w:rsid w:val="00E32608"/>
    <w:rsid w:val="00E34188"/>
    <w:rsid w:val="00E34B6E"/>
    <w:rsid w:val="00E34C2F"/>
    <w:rsid w:val="00E35559"/>
    <w:rsid w:val="00E3594B"/>
    <w:rsid w:val="00E3723A"/>
    <w:rsid w:val="00E37860"/>
    <w:rsid w:val="00E446F1"/>
    <w:rsid w:val="00E4623D"/>
    <w:rsid w:val="00E46886"/>
    <w:rsid w:val="00E47AEF"/>
    <w:rsid w:val="00E5032D"/>
    <w:rsid w:val="00E518C4"/>
    <w:rsid w:val="00E53B75"/>
    <w:rsid w:val="00E54A5C"/>
    <w:rsid w:val="00E54E3B"/>
    <w:rsid w:val="00E57565"/>
    <w:rsid w:val="00E63838"/>
    <w:rsid w:val="00E63D4E"/>
    <w:rsid w:val="00E64434"/>
    <w:rsid w:val="00E67C51"/>
    <w:rsid w:val="00E72EFC"/>
    <w:rsid w:val="00E758EC"/>
    <w:rsid w:val="00E77EFC"/>
    <w:rsid w:val="00E8234C"/>
    <w:rsid w:val="00E83AA9"/>
    <w:rsid w:val="00E85928"/>
    <w:rsid w:val="00E8635B"/>
    <w:rsid w:val="00E87822"/>
    <w:rsid w:val="00E87843"/>
    <w:rsid w:val="00E90395"/>
    <w:rsid w:val="00E90E49"/>
    <w:rsid w:val="00E917F9"/>
    <w:rsid w:val="00E9291C"/>
    <w:rsid w:val="00E934C8"/>
    <w:rsid w:val="00E93FFE"/>
    <w:rsid w:val="00E94F8A"/>
    <w:rsid w:val="00EA1409"/>
    <w:rsid w:val="00EA30C0"/>
    <w:rsid w:val="00EA3AF8"/>
    <w:rsid w:val="00EA4792"/>
    <w:rsid w:val="00EA7A41"/>
    <w:rsid w:val="00EB077B"/>
    <w:rsid w:val="00EB1F59"/>
    <w:rsid w:val="00EB4EA2"/>
    <w:rsid w:val="00EB613C"/>
    <w:rsid w:val="00EC0605"/>
    <w:rsid w:val="00EC24D5"/>
    <w:rsid w:val="00EC27C6"/>
    <w:rsid w:val="00EC3DC3"/>
    <w:rsid w:val="00EC4207"/>
    <w:rsid w:val="00EC5653"/>
    <w:rsid w:val="00EC71CE"/>
    <w:rsid w:val="00EC7980"/>
    <w:rsid w:val="00ED1006"/>
    <w:rsid w:val="00ED4804"/>
    <w:rsid w:val="00EE3C2E"/>
    <w:rsid w:val="00EE7B28"/>
    <w:rsid w:val="00EF18FE"/>
    <w:rsid w:val="00EF5787"/>
    <w:rsid w:val="00EF60D0"/>
    <w:rsid w:val="00F02BD0"/>
    <w:rsid w:val="00F0528D"/>
    <w:rsid w:val="00F06C67"/>
    <w:rsid w:val="00F06DFD"/>
    <w:rsid w:val="00F071D1"/>
    <w:rsid w:val="00F07533"/>
    <w:rsid w:val="00F10629"/>
    <w:rsid w:val="00F10777"/>
    <w:rsid w:val="00F15FA5"/>
    <w:rsid w:val="00F206AA"/>
    <w:rsid w:val="00F209B7"/>
    <w:rsid w:val="00F2141E"/>
    <w:rsid w:val="00F2376F"/>
    <w:rsid w:val="00F23E30"/>
    <w:rsid w:val="00F243D8"/>
    <w:rsid w:val="00F26793"/>
    <w:rsid w:val="00F30828"/>
    <w:rsid w:val="00F313D6"/>
    <w:rsid w:val="00F40BEA"/>
    <w:rsid w:val="00F40F0C"/>
    <w:rsid w:val="00F4574C"/>
    <w:rsid w:val="00F4766C"/>
    <w:rsid w:val="00F5060E"/>
    <w:rsid w:val="00F507D1"/>
    <w:rsid w:val="00F519CE"/>
    <w:rsid w:val="00F51ADA"/>
    <w:rsid w:val="00F57A82"/>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EFA"/>
    <w:rsid w:val="00F804BE"/>
    <w:rsid w:val="00F80B79"/>
    <w:rsid w:val="00F817CE"/>
    <w:rsid w:val="00F8456C"/>
    <w:rsid w:val="00F859D8"/>
    <w:rsid w:val="00F868F5"/>
    <w:rsid w:val="00F86B56"/>
    <w:rsid w:val="00F9056A"/>
    <w:rsid w:val="00F90F8D"/>
    <w:rsid w:val="00F9136D"/>
    <w:rsid w:val="00F92782"/>
    <w:rsid w:val="00F93AA9"/>
    <w:rsid w:val="00F96985"/>
    <w:rsid w:val="00F96A35"/>
    <w:rsid w:val="00F97838"/>
    <w:rsid w:val="00FA2BB3"/>
    <w:rsid w:val="00FA66A2"/>
    <w:rsid w:val="00FB4C80"/>
    <w:rsid w:val="00FB6A6A"/>
    <w:rsid w:val="00FC5A90"/>
    <w:rsid w:val="00FC7429"/>
    <w:rsid w:val="00FD07F6"/>
    <w:rsid w:val="00FD1EC8"/>
    <w:rsid w:val="00FD266E"/>
    <w:rsid w:val="00FD47ED"/>
    <w:rsid w:val="00FD74DB"/>
    <w:rsid w:val="00FD7660"/>
    <w:rsid w:val="00FE0655"/>
    <w:rsid w:val="00FE2365"/>
    <w:rsid w:val="00FE3444"/>
    <w:rsid w:val="00FE37D7"/>
    <w:rsid w:val="00FE4C7B"/>
    <w:rsid w:val="00FE7336"/>
    <w:rsid w:val="00FE787C"/>
    <w:rsid w:val="00FF2B9B"/>
    <w:rsid w:val="00FF45A5"/>
    <w:rsid w:val="00FF5C91"/>
    <w:rsid w:val="00FF6FF4"/>
    <w:rsid w:val="00FF750E"/>
    <w:rsid w:val="179E3893"/>
    <w:rsid w:val="24866E1F"/>
    <w:rsid w:val="287C4355"/>
    <w:rsid w:val="74930F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A4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13B2"/>
    <w:pPr>
      <w:spacing w:after="160" w:line="259" w:lineRule="auto"/>
    </w:pPr>
    <w:rPr>
      <w:rFonts w:eastAsiaTheme="minorHAnsi"/>
      <w:sz w:val="22"/>
      <w:szCs w:val="22"/>
      <w:lang w:val="sv-SE" w:eastAsia="en-US"/>
    </w:rPr>
  </w:style>
  <w:style w:type="paragraph" w:styleId="Heading1">
    <w:name w:val="heading 1"/>
    <w:next w:val="Normal"/>
    <w:link w:val="Heading1Char"/>
    <w:qFormat/>
    <w:rsid w:val="00365B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ja-JP"/>
    </w:rPr>
  </w:style>
  <w:style w:type="paragraph" w:styleId="Heading2">
    <w:name w:val="heading 2"/>
    <w:basedOn w:val="Heading1"/>
    <w:next w:val="Normal"/>
    <w:link w:val="Heading2Char"/>
    <w:qFormat/>
    <w:rsid w:val="00365B88"/>
    <w:pPr>
      <w:pBdr>
        <w:top w:val="none" w:sz="0" w:space="0" w:color="auto"/>
      </w:pBdr>
      <w:spacing w:before="180"/>
      <w:outlineLvl w:val="1"/>
    </w:pPr>
    <w:rPr>
      <w:sz w:val="32"/>
    </w:rPr>
  </w:style>
  <w:style w:type="paragraph" w:styleId="Heading3">
    <w:name w:val="heading 3"/>
    <w:basedOn w:val="Heading2"/>
    <w:next w:val="Normal"/>
    <w:link w:val="Heading3Char"/>
    <w:qFormat/>
    <w:rsid w:val="00365B88"/>
    <w:pPr>
      <w:spacing w:before="120"/>
      <w:outlineLvl w:val="2"/>
    </w:pPr>
    <w:rPr>
      <w:sz w:val="28"/>
    </w:rPr>
  </w:style>
  <w:style w:type="paragraph" w:styleId="Heading4">
    <w:name w:val="heading 4"/>
    <w:basedOn w:val="Heading3"/>
    <w:next w:val="Normal"/>
    <w:link w:val="Heading4Char"/>
    <w:qFormat/>
    <w:rsid w:val="00365B88"/>
    <w:pPr>
      <w:ind w:left="1418" w:hanging="1418"/>
      <w:outlineLvl w:val="3"/>
    </w:pPr>
    <w:rPr>
      <w:sz w:val="24"/>
    </w:rPr>
  </w:style>
  <w:style w:type="paragraph" w:styleId="Heading5">
    <w:name w:val="heading 5"/>
    <w:basedOn w:val="Heading4"/>
    <w:next w:val="Normal"/>
    <w:link w:val="Heading5Char"/>
    <w:qFormat/>
    <w:rsid w:val="00365B88"/>
    <w:pPr>
      <w:ind w:left="1701" w:hanging="1701"/>
      <w:outlineLvl w:val="4"/>
    </w:pPr>
    <w:rPr>
      <w:sz w:val="22"/>
    </w:rPr>
  </w:style>
  <w:style w:type="paragraph" w:styleId="Heading6">
    <w:name w:val="heading 6"/>
    <w:basedOn w:val="H6"/>
    <w:next w:val="Normal"/>
    <w:link w:val="Heading6Char"/>
    <w:qFormat/>
    <w:rsid w:val="00365B88"/>
    <w:pPr>
      <w:outlineLvl w:val="5"/>
    </w:pPr>
  </w:style>
  <w:style w:type="paragraph" w:styleId="Heading7">
    <w:name w:val="heading 7"/>
    <w:basedOn w:val="H6"/>
    <w:next w:val="Normal"/>
    <w:link w:val="Heading7Char"/>
    <w:qFormat/>
    <w:rsid w:val="00365B88"/>
    <w:pPr>
      <w:outlineLvl w:val="6"/>
    </w:pPr>
  </w:style>
  <w:style w:type="paragraph" w:styleId="Heading8">
    <w:name w:val="heading 8"/>
    <w:basedOn w:val="Heading1"/>
    <w:next w:val="Normal"/>
    <w:link w:val="Heading8Char"/>
    <w:qFormat/>
    <w:rsid w:val="00365B88"/>
    <w:pPr>
      <w:ind w:left="0" w:firstLine="0"/>
      <w:outlineLvl w:val="7"/>
    </w:pPr>
  </w:style>
  <w:style w:type="paragraph" w:styleId="Heading9">
    <w:name w:val="heading 9"/>
    <w:basedOn w:val="Heading8"/>
    <w:next w:val="Normal"/>
    <w:link w:val="Heading9Char"/>
    <w:qFormat/>
    <w:rsid w:val="00365B88"/>
    <w:pPr>
      <w:outlineLvl w:val="8"/>
    </w:pPr>
  </w:style>
  <w:style w:type="character" w:default="1" w:styleId="DefaultParagraphFont">
    <w:name w:val="Default Paragraph Font"/>
    <w:uiPriority w:val="1"/>
    <w:semiHidden/>
    <w:unhideWhenUsed/>
    <w:rsid w:val="002B13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13B2"/>
  </w:style>
  <w:style w:type="paragraph" w:customStyle="1" w:styleId="H6">
    <w:name w:val="H6"/>
    <w:basedOn w:val="Heading5"/>
    <w:next w:val="Normal"/>
    <w:qFormat/>
    <w:rsid w:val="00365B88"/>
    <w:pPr>
      <w:ind w:left="1985" w:hanging="1985"/>
      <w:outlineLvl w:val="9"/>
    </w:pPr>
    <w:rPr>
      <w:sz w:val="20"/>
    </w:rPr>
  </w:style>
  <w:style w:type="paragraph" w:styleId="List3">
    <w:name w:val="List 3"/>
    <w:basedOn w:val="List2"/>
    <w:qFormat/>
    <w:rsid w:val="00365B88"/>
    <w:pPr>
      <w:ind w:left="1135"/>
    </w:pPr>
  </w:style>
  <w:style w:type="paragraph" w:styleId="List2">
    <w:name w:val="List 2"/>
    <w:basedOn w:val="List"/>
    <w:qFormat/>
    <w:rsid w:val="00365B88"/>
    <w:pPr>
      <w:ind w:left="851"/>
    </w:pPr>
  </w:style>
  <w:style w:type="paragraph" w:styleId="List">
    <w:name w:val="List"/>
    <w:basedOn w:val="Normal"/>
    <w:rsid w:val="00365B88"/>
    <w:pPr>
      <w:ind w:left="568" w:hanging="284"/>
    </w:pPr>
  </w:style>
  <w:style w:type="paragraph" w:styleId="CommentSubject">
    <w:name w:val="annotation subject"/>
    <w:basedOn w:val="CommentText"/>
    <w:next w:val="CommentText"/>
    <w:link w:val="CommentSubjectChar"/>
    <w:rsid w:val="00365B88"/>
    <w:rPr>
      <w:b/>
      <w:bCs/>
    </w:rPr>
  </w:style>
  <w:style w:type="paragraph" w:styleId="CommentText">
    <w:name w:val="annotation text"/>
    <w:basedOn w:val="Normal"/>
    <w:link w:val="CommentTextChar"/>
    <w:uiPriority w:val="99"/>
    <w:qFormat/>
    <w:rsid w:val="00365B88"/>
  </w:style>
  <w:style w:type="paragraph" w:styleId="TOC7">
    <w:name w:val="toc 7"/>
    <w:basedOn w:val="TOC6"/>
    <w:next w:val="Normal"/>
    <w:uiPriority w:val="39"/>
    <w:qFormat/>
    <w:rsid w:val="00365B88"/>
    <w:pPr>
      <w:ind w:left="2268" w:hanging="2268"/>
    </w:pPr>
  </w:style>
  <w:style w:type="paragraph" w:styleId="TOC6">
    <w:name w:val="toc 6"/>
    <w:basedOn w:val="TOC5"/>
    <w:next w:val="Normal"/>
    <w:uiPriority w:val="39"/>
    <w:rsid w:val="00365B88"/>
    <w:pPr>
      <w:ind w:left="1985" w:hanging="1985"/>
    </w:pPr>
  </w:style>
  <w:style w:type="paragraph" w:styleId="TOC5">
    <w:name w:val="toc 5"/>
    <w:basedOn w:val="TOC4"/>
    <w:next w:val="Normal"/>
    <w:uiPriority w:val="39"/>
    <w:rsid w:val="00365B88"/>
    <w:pPr>
      <w:ind w:left="1701" w:hanging="1701"/>
    </w:pPr>
  </w:style>
  <w:style w:type="paragraph" w:styleId="TOC4">
    <w:name w:val="toc 4"/>
    <w:basedOn w:val="TOC3"/>
    <w:next w:val="Normal"/>
    <w:uiPriority w:val="39"/>
    <w:rsid w:val="00365B88"/>
    <w:pPr>
      <w:ind w:left="1418" w:hanging="1418"/>
    </w:pPr>
  </w:style>
  <w:style w:type="paragraph" w:styleId="TOC3">
    <w:name w:val="toc 3"/>
    <w:basedOn w:val="TOC2"/>
    <w:next w:val="Normal"/>
    <w:uiPriority w:val="39"/>
    <w:qFormat/>
    <w:rsid w:val="00365B88"/>
    <w:pPr>
      <w:ind w:left="1134" w:hanging="1134"/>
    </w:pPr>
  </w:style>
  <w:style w:type="paragraph" w:styleId="TOC2">
    <w:name w:val="toc 2"/>
    <w:basedOn w:val="TOC1"/>
    <w:next w:val="Normal"/>
    <w:uiPriority w:val="39"/>
    <w:qFormat/>
    <w:rsid w:val="00365B88"/>
    <w:pPr>
      <w:keepNext w:val="0"/>
      <w:spacing w:before="0"/>
      <w:ind w:left="851" w:hanging="851"/>
    </w:pPr>
    <w:rPr>
      <w:sz w:val="20"/>
    </w:rPr>
  </w:style>
  <w:style w:type="paragraph" w:styleId="TOC1">
    <w:name w:val="toc 1"/>
    <w:next w:val="Normal"/>
    <w:uiPriority w:val="39"/>
    <w:qFormat/>
    <w:rsid w:val="00365B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rsid w:val="00365B88"/>
    <w:pPr>
      <w:numPr>
        <w:numId w:val="1"/>
      </w:numPr>
    </w:pPr>
  </w:style>
  <w:style w:type="paragraph" w:styleId="ListNumber">
    <w:name w:val="List Number"/>
    <w:basedOn w:val="List"/>
    <w:qFormat/>
    <w:rsid w:val="00365B88"/>
    <w:pPr>
      <w:numPr>
        <w:numId w:val="2"/>
      </w:numPr>
    </w:pPr>
  </w:style>
  <w:style w:type="paragraph" w:styleId="ListBullet4">
    <w:name w:val="List Bullet 4"/>
    <w:basedOn w:val="ListBullet3"/>
    <w:rsid w:val="00365B88"/>
    <w:pPr>
      <w:numPr>
        <w:numId w:val="3"/>
      </w:numPr>
    </w:pPr>
  </w:style>
  <w:style w:type="paragraph" w:styleId="ListBullet3">
    <w:name w:val="List Bullet 3"/>
    <w:basedOn w:val="ListBullet2"/>
    <w:qFormat/>
    <w:rsid w:val="00365B88"/>
    <w:pPr>
      <w:numPr>
        <w:numId w:val="4"/>
      </w:numPr>
    </w:pPr>
  </w:style>
  <w:style w:type="paragraph" w:styleId="ListBullet2">
    <w:name w:val="List Bullet 2"/>
    <w:basedOn w:val="ListBullet"/>
    <w:rsid w:val="00365B88"/>
    <w:pPr>
      <w:numPr>
        <w:numId w:val="5"/>
      </w:numPr>
    </w:pPr>
  </w:style>
  <w:style w:type="paragraph" w:styleId="ListBullet">
    <w:name w:val="List Bullet"/>
    <w:basedOn w:val="List"/>
    <w:qFormat/>
    <w:rsid w:val="00365B88"/>
    <w:pPr>
      <w:numPr>
        <w:numId w:val="6"/>
      </w:numPr>
    </w:pPr>
  </w:style>
  <w:style w:type="paragraph" w:styleId="Caption">
    <w:name w:val="caption"/>
    <w:basedOn w:val="Normal"/>
    <w:next w:val="Normal"/>
    <w:qFormat/>
    <w:rsid w:val="00365B88"/>
    <w:pPr>
      <w:spacing w:before="120" w:after="120"/>
    </w:pPr>
    <w:rPr>
      <w:b/>
      <w:lang w:eastAsia="en-GB"/>
    </w:rPr>
  </w:style>
  <w:style w:type="paragraph" w:styleId="DocumentMap">
    <w:name w:val="Document Map"/>
    <w:basedOn w:val="Normal"/>
    <w:link w:val="DocumentMapChar"/>
    <w:rsid w:val="00365B88"/>
    <w:pPr>
      <w:shd w:val="clear" w:color="auto" w:fill="000080"/>
    </w:pPr>
    <w:rPr>
      <w:rFonts w:ascii="Tahoma" w:hAnsi="Tahoma" w:cs="Tahoma"/>
    </w:rPr>
  </w:style>
  <w:style w:type="paragraph" w:styleId="BodyText">
    <w:name w:val="Body Text"/>
    <w:basedOn w:val="Normal"/>
    <w:link w:val="BodyTextChar"/>
    <w:qFormat/>
    <w:rsid w:val="00365B88"/>
    <w:pPr>
      <w:spacing w:after="120"/>
    </w:pPr>
    <w:rPr>
      <w:rFonts w:ascii="Arial" w:hAnsi="Arial"/>
    </w:rPr>
  </w:style>
  <w:style w:type="paragraph" w:styleId="ListNumber3">
    <w:name w:val="List Number 3"/>
    <w:basedOn w:val="ListNumber2"/>
    <w:qFormat/>
    <w:rsid w:val="00365B88"/>
    <w:pPr>
      <w:numPr>
        <w:numId w:val="7"/>
      </w:numPr>
      <w:contextualSpacing/>
    </w:pPr>
  </w:style>
  <w:style w:type="paragraph" w:styleId="ListContinue">
    <w:name w:val="List Continue"/>
    <w:basedOn w:val="Normal"/>
    <w:qFormat/>
    <w:rsid w:val="00365B88"/>
    <w:pPr>
      <w:spacing w:after="120"/>
      <w:ind w:left="283"/>
      <w:contextualSpacing/>
    </w:pPr>
    <w:rPr>
      <w:rFonts w:ascii="Arial" w:hAnsi="Arial"/>
    </w:rPr>
  </w:style>
  <w:style w:type="paragraph" w:styleId="PlainText">
    <w:name w:val="Plain Text"/>
    <w:basedOn w:val="Normal"/>
    <w:link w:val="PlainTextChar"/>
    <w:qFormat/>
    <w:rsid w:val="00365B88"/>
    <w:rPr>
      <w:rFonts w:ascii="Courier New" w:hAnsi="Courier New"/>
      <w:lang w:val="nb-NO"/>
    </w:rPr>
  </w:style>
  <w:style w:type="paragraph" w:styleId="ListBullet5">
    <w:name w:val="List Bullet 5"/>
    <w:basedOn w:val="ListBullet4"/>
    <w:qFormat/>
    <w:rsid w:val="00365B88"/>
    <w:pPr>
      <w:numPr>
        <w:numId w:val="8"/>
      </w:numPr>
    </w:pPr>
  </w:style>
  <w:style w:type="paragraph" w:styleId="TOC8">
    <w:name w:val="toc 8"/>
    <w:basedOn w:val="TOC1"/>
    <w:next w:val="Normal"/>
    <w:uiPriority w:val="39"/>
    <w:rsid w:val="00365B88"/>
    <w:pPr>
      <w:spacing w:before="180"/>
      <w:ind w:left="2693" w:hanging="2693"/>
    </w:pPr>
    <w:rPr>
      <w:b/>
    </w:rPr>
  </w:style>
  <w:style w:type="paragraph" w:styleId="BalloonText">
    <w:name w:val="Balloon Text"/>
    <w:basedOn w:val="Normal"/>
    <w:link w:val="BalloonTextChar"/>
    <w:qFormat/>
    <w:rsid w:val="00365B88"/>
    <w:rPr>
      <w:rFonts w:ascii="Segoe UI" w:hAnsi="Segoe UI" w:cs="Segoe UI"/>
      <w:sz w:val="18"/>
      <w:szCs w:val="18"/>
    </w:rPr>
  </w:style>
  <w:style w:type="paragraph" w:styleId="Footer">
    <w:name w:val="footer"/>
    <w:basedOn w:val="Header"/>
    <w:link w:val="FooterChar"/>
    <w:qFormat/>
    <w:rsid w:val="00365B88"/>
    <w:pPr>
      <w:jc w:val="center"/>
    </w:pPr>
    <w:rPr>
      <w:i/>
    </w:rPr>
  </w:style>
  <w:style w:type="paragraph" w:styleId="Header">
    <w:name w:val="header"/>
    <w:link w:val="HeaderChar"/>
    <w:qFormat/>
    <w:rsid w:val="00365B88"/>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IndexHeading">
    <w:name w:val="index heading"/>
    <w:basedOn w:val="Normal"/>
    <w:next w:val="Normal"/>
    <w:qFormat/>
    <w:rsid w:val="00365B88"/>
    <w:pPr>
      <w:pBdr>
        <w:top w:val="single" w:sz="12" w:space="0" w:color="auto"/>
      </w:pBdr>
      <w:spacing w:before="360" w:after="240"/>
    </w:pPr>
    <w:rPr>
      <w:b/>
      <w:i/>
      <w:sz w:val="26"/>
      <w:lang w:eastAsia="en-GB"/>
    </w:rPr>
  </w:style>
  <w:style w:type="paragraph" w:styleId="FootnoteText">
    <w:name w:val="footnote text"/>
    <w:basedOn w:val="Normal"/>
    <w:link w:val="FootnoteTextChar"/>
    <w:qFormat/>
    <w:rsid w:val="00365B88"/>
    <w:pPr>
      <w:keepLines/>
      <w:ind w:left="454" w:hanging="454"/>
    </w:pPr>
    <w:rPr>
      <w:sz w:val="16"/>
    </w:rPr>
  </w:style>
  <w:style w:type="paragraph" w:styleId="List5">
    <w:name w:val="List 5"/>
    <w:basedOn w:val="List4"/>
    <w:qFormat/>
    <w:rsid w:val="00365B88"/>
    <w:pPr>
      <w:ind w:left="1702"/>
    </w:pPr>
  </w:style>
  <w:style w:type="paragraph" w:styleId="List4">
    <w:name w:val="List 4"/>
    <w:basedOn w:val="List3"/>
    <w:qFormat/>
    <w:rsid w:val="00365B88"/>
    <w:pPr>
      <w:ind w:left="1418"/>
    </w:pPr>
  </w:style>
  <w:style w:type="paragraph" w:styleId="TableofFigures">
    <w:name w:val="table of figures"/>
    <w:basedOn w:val="BodyText"/>
    <w:next w:val="Normal"/>
    <w:uiPriority w:val="99"/>
    <w:rsid w:val="00365B88"/>
    <w:pPr>
      <w:ind w:left="1701" w:hanging="1701"/>
    </w:pPr>
    <w:rPr>
      <w:b/>
    </w:rPr>
  </w:style>
  <w:style w:type="paragraph" w:styleId="TOC9">
    <w:name w:val="toc 9"/>
    <w:basedOn w:val="TOC8"/>
    <w:next w:val="Normal"/>
    <w:uiPriority w:val="39"/>
    <w:qFormat/>
    <w:rsid w:val="00365B88"/>
    <w:pPr>
      <w:ind w:left="1418" w:hanging="1418"/>
    </w:pPr>
  </w:style>
  <w:style w:type="paragraph" w:styleId="ListContinue2">
    <w:name w:val="List Continue 2"/>
    <w:basedOn w:val="Normal"/>
    <w:qFormat/>
    <w:rsid w:val="00365B88"/>
    <w:pPr>
      <w:spacing w:after="120"/>
      <w:ind w:left="566"/>
      <w:contextualSpacing/>
    </w:pPr>
    <w:rPr>
      <w:rFonts w:ascii="Arial" w:hAnsi="Arial"/>
    </w:rPr>
  </w:style>
  <w:style w:type="paragraph" w:styleId="Index1">
    <w:name w:val="index 1"/>
    <w:basedOn w:val="Normal"/>
    <w:next w:val="Normal"/>
    <w:qFormat/>
    <w:rsid w:val="00365B88"/>
    <w:pPr>
      <w:keepLines/>
    </w:pPr>
  </w:style>
  <w:style w:type="paragraph" w:styleId="Index2">
    <w:name w:val="index 2"/>
    <w:basedOn w:val="Index1"/>
    <w:next w:val="Normal"/>
    <w:rsid w:val="00365B88"/>
    <w:pPr>
      <w:ind w:left="284"/>
    </w:pPr>
  </w:style>
  <w:style w:type="character" w:styleId="Strong">
    <w:name w:val="Strong"/>
    <w:uiPriority w:val="22"/>
    <w:qFormat/>
    <w:rsid w:val="00365B88"/>
    <w:rPr>
      <w:b/>
      <w:bCs/>
    </w:rPr>
  </w:style>
  <w:style w:type="character" w:styleId="PageNumber">
    <w:name w:val="page number"/>
    <w:basedOn w:val="DefaultParagraphFont"/>
    <w:rsid w:val="00365B88"/>
  </w:style>
  <w:style w:type="character" w:styleId="FollowedHyperlink">
    <w:name w:val="FollowedHyperlink"/>
    <w:unhideWhenUsed/>
    <w:qFormat/>
    <w:rsid w:val="00365B88"/>
    <w:rPr>
      <w:color w:val="800080"/>
      <w:u w:val="single"/>
    </w:rPr>
  </w:style>
  <w:style w:type="character" w:styleId="Emphasis">
    <w:name w:val="Emphasis"/>
    <w:qFormat/>
    <w:rsid w:val="00365B88"/>
    <w:rPr>
      <w:i/>
      <w:iCs/>
    </w:rPr>
  </w:style>
  <w:style w:type="character" w:styleId="Hyperlink">
    <w:name w:val="Hyperlink"/>
    <w:uiPriority w:val="99"/>
    <w:rsid w:val="00365B88"/>
    <w:rPr>
      <w:color w:val="0000FF"/>
      <w:u w:val="single"/>
    </w:rPr>
  </w:style>
  <w:style w:type="character" w:styleId="HTMLCode">
    <w:name w:val="HTML Code"/>
    <w:uiPriority w:val="99"/>
    <w:unhideWhenUsed/>
    <w:qFormat/>
    <w:rsid w:val="00365B88"/>
    <w:rPr>
      <w:rFonts w:ascii="Courier New" w:eastAsia="Times New Roman" w:hAnsi="Courier New" w:cs="Courier New"/>
      <w:sz w:val="20"/>
      <w:szCs w:val="20"/>
    </w:rPr>
  </w:style>
  <w:style w:type="character" w:styleId="CommentReference">
    <w:name w:val="annotation reference"/>
    <w:uiPriority w:val="99"/>
    <w:qFormat/>
    <w:rsid w:val="00365B88"/>
    <w:rPr>
      <w:sz w:val="16"/>
      <w:szCs w:val="16"/>
    </w:rPr>
  </w:style>
  <w:style w:type="character" w:styleId="FootnoteReference">
    <w:name w:val="footnote reference"/>
    <w:rsid w:val="00365B88"/>
    <w:rPr>
      <w:b/>
      <w:position w:val="6"/>
      <w:sz w:val="16"/>
    </w:rPr>
  </w:style>
  <w:style w:type="table" w:styleId="TableGrid">
    <w:name w:val="Table Grid"/>
    <w:basedOn w:val="TableNormal"/>
    <w:uiPriority w:val="39"/>
    <w:qFormat/>
    <w:rsid w:val="00365B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365B88"/>
    <w:pPr>
      <w:keepNext/>
      <w:keepLines/>
      <w:spacing w:before="180"/>
      <w:jc w:val="center"/>
    </w:pPr>
  </w:style>
  <w:style w:type="paragraph" w:customStyle="1" w:styleId="3GPPHeader">
    <w:name w:val="3GPP_Header"/>
    <w:basedOn w:val="BodyText"/>
    <w:qFormat/>
    <w:rsid w:val="00365B88"/>
    <w:pPr>
      <w:tabs>
        <w:tab w:val="left" w:pos="1701"/>
        <w:tab w:val="right" w:pos="9639"/>
      </w:tabs>
      <w:spacing w:after="240"/>
    </w:pPr>
    <w:rPr>
      <w:b/>
      <w:sz w:val="24"/>
    </w:rPr>
  </w:style>
  <w:style w:type="paragraph" w:customStyle="1" w:styleId="EQ">
    <w:name w:val="EQ"/>
    <w:basedOn w:val="Normal"/>
    <w:next w:val="Normal"/>
    <w:rsid w:val="00365B88"/>
    <w:pPr>
      <w:keepLines/>
      <w:tabs>
        <w:tab w:val="center" w:pos="4536"/>
        <w:tab w:val="right" w:pos="9072"/>
      </w:tabs>
    </w:pPr>
  </w:style>
  <w:style w:type="paragraph" w:customStyle="1" w:styleId="EditorsNote">
    <w:name w:val="Editor's Note"/>
    <w:basedOn w:val="NO"/>
    <w:link w:val="EditorsNoteChar"/>
    <w:qFormat/>
    <w:rsid w:val="00365B88"/>
    <w:rPr>
      <w:color w:val="FF0000"/>
      <w:lang w:val="zh-CN"/>
    </w:rPr>
  </w:style>
  <w:style w:type="paragraph" w:customStyle="1" w:styleId="NO">
    <w:name w:val="NO"/>
    <w:basedOn w:val="Normal"/>
    <w:link w:val="NOChar"/>
    <w:qFormat/>
    <w:rsid w:val="00365B88"/>
    <w:pPr>
      <w:keepLines/>
      <w:ind w:left="1135" w:hanging="851"/>
    </w:pPr>
  </w:style>
  <w:style w:type="paragraph" w:customStyle="1" w:styleId="Reference">
    <w:name w:val="Reference"/>
    <w:basedOn w:val="BodyText"/>
    <w:qFormat/>
    <w:rsid w:val="00365B88"/>
    <w:pPr>
      <w:numPr>
        <w:numId w:val="9"/>
      </w:numPr>
    </w:pPr>
  </w:style>
  <w:style w:type="character" w:customStyle="1" w:styleId="Heading1Char">
    <w:name w:val="Heading 1 Char"/>
    <w:link w:val="Heading1"/>
    <w:qFormat/>
    <w:rsid w:val="00365B88"/>
    <w:rPr>
      <w:rFonts w:ascii="Arial" w:hAnsi="Arial"/>
      <w:sz w:val="36"/>
      <w:lang w:eastAsia="ja-JP"/>
    </w:rPr>
  </w:style>
  <w:style w:type="paragraph" w:customStyle="1" w:styleId="B1">
    <w:name w:val="B1"/>
    <w:basedOn w:val="List"/>
    <w:link w:val="B1Char1"/>
    <w:qFormat/>
    <w:rsid w:val="00365B88"/>
    <w:rPr>
      <w:rFonts w:ascii="Times New Roman" w:hAnsi="Times New Roman"/>
    </w:rPr>
  </w:style>
  <w:style w:type="paragraph" w:customStyle="1" w:styleId="B2">
    <w:name w:val="B2"/>
    <w:basedOn w:val="List2"/>
    <w:link w:val="B2Char"/>
    <w:rsid w:val="00365B88"/>
    <w:rPr>
      <w:rFonts w:ascii="Times New Roman" w:hAnsi="Times New Roman"/>
    </w:rPr>
  </w:style>
  <w:style w:type="paragraph" w:customStyle="1" w:styleId="B3">
    <w:name w:val="B3"/>
    <w:basedOn w:val="List3"/>
    <w:link w:val="B3Char2"/>
    <w:qFormat/>
    <w:rsid w:val="00365B88"/>
    <w:rPr>
      <w:rFonts w:ascii="Times New Roman" w:hAnsi="Times New Roman"/>
    </w:rPr>
  </w:style>
  <w:style w:type="paragraph" w:customStyle="1" w:styleId="B4">
    <w:name w:val="B4"/>
    <w:basedOn w:val="List4"/>
    <w:link w:val="B4Char"/>
    <w:qFormat/>
    <w:rsid w:val="00365B88"/>
    <w:rPr>
      <w:rFonts w:ascii="Times New Roman" w:hAnsi="Times New Roman"/>
    </w:rPr>
  </w:style>
  <w:style w:type="paragraph" w:customStyle="1" w:styleId="Proposal">
    <w:name w:val="Proposal"/>
    <w:basedOn w:val="BodyText"/>
    <w:qFormat/>
    <w:rsid w:val="00365B88"/>
    <w:pPr>
      <w:numPr>
        <w:numId w:val="10"/>
      </w:numPr>
      <w:tabs>
        <w:tab w:val="clear" w:pos="1304"/>
        <w:tab w:val="left" w:pos="1701"/>
      </w:tabs>
      <w:ind w:left="1701" w:hanging="1701"/>
    </w:pPr>
    <w:rPr>
      <w:b/>
      <w:bCs/>
    </w:rPr>
  </w:style>
  <w:style w:type="character" w:customStyle="1" w:styleId="BodyTextChar">
    <w:name w:val="Body Text Char"/>
    <w:link w:val="BodyText"/>
    <w:rsid w:val="00365B88"/>
    <w:rPr>
      <w:rFonts w:ascii="Arial" w:hAnsi="Arial"/>
      <w:lang w:eastAsia="zh-CN"/>
    </w:rPr>
  </w:style>
  <w:style w:type="paragraph" w:customStyle="1" w:styleId="B5">
    <w:name w:val="B5"/>
    <w:basedOn w:val="List5"/>
    <w:link w:val="B5Char"/>
    <w:qFormat/>
    <w:rsid w:val="00365B88"/>
    <w:rPr>
      <w:rFonts w:ascii="Times New Roman" w:hAnsi="Times New Roman"/>
    </w:rPr>
  </w:style>
  <w:style w:type="paragraph" w:customStyle="1" w:styleId="EX">
    <w:name w:val="EX"/>
    <w:basedOn w:val="Normal"/>
    <w:rsid w:val="00365B88"/>
    <w:pPr>
      <w:keepLines/>
      <w:ind w:left="1702" w:hanging="1418"/>
    </w:pPr>
  </w:style>
  <w:style w:type="paragraph" w:customStyle="1" w:styleId="EW">
    <w:name w:val="EW"/>
    <w:basedOn w:val="EX"/>
    <w:rsid w:val="00365B88"/>
  </w:style>
  <w:style w:type="paragraph" w:customStyle="1" w:styleId="TAL">
    <w:name w:val="TAL"/>
    <w:basedOn w:val="Normal"/>
    <w:link w:val="TALCar"/>
    <w:qFormat/>
    <w:rsid w:val="00365B88"/>
    <w:pPr>
      <w:keepNext/>
      <w:keepLines/>
    </w:pPr>
    <w:rPr>
      <w:rFonts w:ascii="Arial" w:hAnsi="Arial"/>
      <w:sz w:val="18"/>
      <w:lang w:val="zh-CN"/>
    </w:rPr>
  </w:style>
  <w:style w:type="paragraph" w:customStyle="1" w:styleId="TAC">
    <w:name w:val="TAC"/>
    <w:basedOn w:val="TAL"/>
    <w:link w:val="TACChar"/>
    <w:qFormat/>
    <w:rsid w:val="00365B88"/>
    <w:pPr>
      <w:jc w:val="center"/>
    </w:pPr>
  </w:style>
  <w:style w:type="paragraph" w:customStyle="1" w:styleId="TAH">
    <w:name w:val="TAH"/>
    <w:basedOn w:val="TAC"/>
    <w:link w:val="TAHCar"/>
    <w:qFormat/>
    <w:rsid w:val="00365B88"/>
    <w:rPr>
      <w:b/>
    </w:rPr>
  </w:style>
  <w:style w:type="paragraph" w:customStyle="1" w:styleId="TAN">
    <w:name w:val="TAN"/>
    <w:basedOn w:val="TAL"/>
    <w:qFormat/>
    <w:rsid w:val="00365B88"/>
    <w:pPr>
      <w:ind w:left="851" w:hanging="851"/>
    </w:pPr>
  </w:style>
  <w:style w:type="paragraph" w:customStyle="1" w:styleId="TAR">
    <w:name w:val="TAR"/>
    <w:basedOn w:val="TAL"/>
    <w:qFormat/>
    <w:rsid w:val="00365B88"/>
    <w:pPr>
      <w:jc w:val="right"/>
    </w:pPr>
  </w:style>
  <w:style w:type="paragraph" w:customStyle="1" w:styleId="TH">
    <w:name w:val="TH"/>
    <w:basedOn w:val="Normal"/>
    <w:link w:val="THChar"/>
    <w:qFormat/>
    <w:rsid w:val="00365B88"/>
    <w:pPr>
      <w:keepNext/>
      <w:keepLines/>
      <w:spacing w:before="60"/>
      <w:jc w:val="center"/>
    </w:pPr>
    <w:rPr>
      <w:rFonts w:ascii="Arial" w:hAnsi="Arial"/>
      <w:b/>
      <w:lang w:val="zh-CN"/>
    </w:rPr>
  </w:style>
  <w:style w:type="paragraph" w:customStyle="1" w:styleId="TF">
    <w:name w:val="TF"/>
    <w:basedOn w:val="TH"/>
    <w:link w:val="TFChar"/>
    <w:rsid w:val="00365B88"/>
    <w:pPr>
      <w:keepNext w:val="0"/>
      <w:spacing w:before="0" w:after="240"/>
    </w:pPr>
  </w:style>
  <w:style w:type="paragraph" w:customStyle="1" w:styleId="TT">
    <w:name w:val="TT"/>
    <w:basedOn w:val="Heading1"/>
    <w:next w:val="Normal"/>
    <w:qFormat/>
    <w:rsid w:val="00365B88"/>
    <w:pPr>
      <w:outlineLvl w:val="9"/>
    </w:pPr>
  </w:style>
  <w:style w:type="paragraph" w:customStyle="1" w:styleId="ZA">
    <w:name w:val="ZA"/>
    <w:rsid w:val="00365B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rsid w:val="00365B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rsid w:val="00365B8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rsid w:val="00365B8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rsid w:val="00365B88"/>
  </w:style>
  <w:style w:type="paragraph" w:customStyle="1" w:styleId="ZH">
    <w:name w:val="ZH"/>
    <w:qFormat/>
    <w:rsid w:val="00365B8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rsid w:val="00365B8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rsid w:val="00365B88"/>
    <w:pPr>
      <w:framePr w:hRule="auto" w:wrap="notBeside" w:y="852"/>
    </w:pPr>
    <w:rPr>
      <w:i w:val="0"/>
      <w:sz w:val="40"/>
    </w:rPr>
  </w:style>
  <w:style w:type="paragraph" w:customStyle="1" w:styleId="ZU">
    <w:name w:val="ZU"/>
    <w:qFormat/>
    <w:rsid w:val="00365B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rsid w:val="00365B88"/>
    <w:pPr>
      <w:framePr w:wrap="notBeside" w:y="16161"/>
    </w:pPr>
  </w:style>
  <w:style w:type="paragraph" w:customStyle="1" w:styleId="FP">
    <w:name w:val="FP"/>
    <w:basedOn w:val="Normal"/>
    <w:rsid w:val="00365B88"/>
  </w:style>
  <w:style w:type="paragraph" w:customStyle="1" w:styleId="Observation">
    <w:name w:val="Observation"/>
    <w:basedOn w:val="Proposal"/>
    <w:qFormat/>
    <w:rsid w:val="00365B88"/>
    <w:pPr>
      <w:numPr>
        <w:numId w:val="11"/>
      </w:numPr>
      <w:tabs>
        <w:tab w:val="clear" w:pos="1304"/>
      </w:tabs>
      <w:ind w:left="1701" w:hanging="1701"/>
    </w:pPr>
  </w:style>
  <w:style w:type="character" w:customStyle="1" w:styleId="B1Char1">
    <w:name w:val="B1 Char1"/>
    <w:link w:val="B1"/>
    <w:qFormat/>
    <w:rsid w:val="00365B88"/>
    <w:rPr>
      <w:rFonts w:ascii="Times New Roman" w:hAnsi="Times New Roman"/>
      <w:lang w:eastAsia="zh-CN"/>
    </w:rPr>
  </w:style>
  <w:style w:type="character" w:customStyle="1" w:styleId="B2Char">
    <w:name w:val="B2 Char"/>
    <w:link w:val="B2"/>
    <w:qFormat/>
    <w:rsid w:val="00365B88"/>
    <w:rPr>
      <w:rFonts w:ascii="Times New Roman" w:hAnsi="Times New Roman"/>
      <w:lang w:eastAsia="ja-JP"/>
    </w:rPr>
  </w:style>
  <w:style w:type="character" w:customStyle="1" w:styleId="B3Char2">
    <w:name w:val="B3 Char2"/>
    <w:link w:val="B3"/>
    <w:qFormat/>
    <w:rsid w:val="00365B88"/>
    <w:rPr>
      <w:rFonts w:ascii="Times New Roman" w:hAnsi="Times New Roman"/>
      <w:lang w:eastAsia="ja-JP"/>
    </w:rPr>
  </w:style>
  <w:style w:type="character" w:customStyle="1" w:styleId="B4Char">
    <w:name w:val="B4 Char"/>
    <w:link w:val="B4"/>
    <w:qFormat/>
    <w:rsid w:val="00365B88"/>
    <w:rPr>
      <w:rFonts w:ascii="Times New Roman" w:hAnsi="Times New Roman"/>
      <w:lang w:eastAsia="ja-JP"/>
    </w:rPr>
  </w:style>
  <w:style w:type="character" w:customStyle="1" w:styleId="B5Char">
    <w:name w:val="B5 Char"/>
    <w:link w:val="B5"/>
    <w:rsid w:val="00365B88"/>
    <w:rPr>
      <w:rFonts w:ascii="Times New Roman" w:hAnsi="Times New Roman"/>
      <w:lang w:eastAsia="ja-JP"/>
    </w:rPr>
  </w:style>
  <w:style w:type="paragraph" w:customStyle="1" w:styleId="B6">
    <w:name w:val="B6"/>
    <w:basedOn w:val="B5"/>
    <w:link w:val="B6Char"/>
    <w:qFormat/>
    <w:rsid w:val="00365B88"/>
    <w:pPr>
      <w:ind w:left="1985"/>
    </w:pPr>
  </w:style>
  <w:style w:type="character" w:customStyle="1" w:styleId="B6Char">
    <w:name w:val="B6 Char"/>
    <w:link w:val="B6"/>
    <w:rsid w:val="00365B88"/>
    <w:rPr>
      <w:rFonts w:ascii="Times New Roman" w:hAnsi="Times New Roman"/>
      <w:lang w:eastAsia="ja-JP"/>
    </w:rPr>
  </w:style>
  <w:style w:type="paragraph" w:customStyle="1" w:styleId="B7">
    <w:name w:val="B7"/>
    <w:basedOn w:val="B6"/>
    <w:link w:val="B7Char"/>
    <w:qFormat/>
    <w:rsid w:val="00365B88"/>
    <w:pPr>
      <w:ind w:left="2269"/>
    </w:pPr>
  </w:style>
  <w:style w:type="character" w:customStyle="1" w:styleId="B7Char">
    <w:name w:val="B7 Char"/>
    <w:basedOn w:val="B6Char"/>
    <w:link w:val="B7"/>
    <w:qFormat/>
    <w:rsid w:val="00365B88"/>
    <w:rPr>
      <w:rFonts w:ascii="Times New Roman" w:hAnsi="Times New Roman"/>
      <w:lang w:eastAsia="ja-JP"/>
    </w:rPr>
  </w:style>
  <w:style w:type="paragraph" w:customStyle="1" w:styleId="B8">
    <w:name w:val="B8"/>
    <w:basedOn w:val="B7"/>
    <w:qFormat/>
    <w:rsid w:val="00365B88"/>
    <w:pPr>
      <w:ind w:left="2552"/>
    </w:pPr>
  </w:style>
  <w:style w:type="character" w:customStyle="1" w:styleId="BalloonTextChar">
    <w:name w:val="Balloon Text Char"/>
    <w:link w:val="BalloonText"/>
    <w:qFormat/>
    <w:rsid w:val="00365B88"/>
    <w:rPr>
      <w:rFonts w:ascii="Segoe UI" w:hAnsi="Segoe UI" w:cs="Segoe UI"/>
      <w:sz w:val="18"/>
      <w:szCs w:val="18"/>
      <w:lang w:eastAsia="ja-JP"/>
    </w:rPr>
  </w:style>
  <w:style w:type="character" w:customStyle="1" w:styleId="CommentTextChar">
    <w:name w:val="Comment Text Char"/>
    <w:link w:val="CommentText"/>
    <w:uiPriority w:val="99"/>
    <w:qFormat/>
    <w:rsid w:val="00365B88"/>
    <w:rPr>
      <w:rFonts w:ascii="Times New Roman" w:hAnsi="Times New Roman"/>
      <w:lang w:eastAsia="ja-JP"/>
    </w:rPr>
  </w:style>
  <w:style w:type="character" w:customStyle="1" w:styleId="CommentSubjectChar">
    <w:name w:val="Comment Subject Char"/>
    <w:link w:val="CommentSubject"/>
    <w:qFormat/>
    <w:rsid w:val="00365B88"/>
    <w:rPr>
      <w:rFonts w:ascii="Times New Roman" w:hAnsi="Times New Roman"/>
      <w:b/>
      <w:bCs/>
      <w:lang w:eastAsia="ja-JP"/>
    </w:rPr>
  </w:style>
  <w:style w:type="paragraph" w:customStyle="1" w:styleId="CRCoverPage">
    <w:name w:val="CR Cover Page"/>
    <w:link w:val="CRCoverPageZchn"/>
    <w:qFormat/>
    <w:rsid w:val="00365B88"/>
    <w:pPr>
      <w:spacing w:after="120"/>
    </w:pPr>
    <w:rPr>
      <w:rFonts w:ascii="Arial" w:eastAsia="SimSun" w:hAnsi="Arial" w:cs="Times New Roman"/>
      <w:lang w:val="en-GB" w:eastAsia="ko-KR"/>
    </w:rPr>
  </w:style>
  <w:style w:type="character" w:customStyle="1" w:styleId="CRCoverPageZchn">
    <w:name w:val="CR Cover Page Zchn"/>
    <w:link w:val="CRCoverPage"/>
    <w:qFormat/>
    <w:rsid w:val="00365B88"/>
    <w:rPr>
      <w:rFonts w:ascii="Arial" w:hAnsi="Arial"/>
      <w:lang w:eastAsia="ko-KR"/>
    </w:rPr>
  </w:style>
  <w:style w:type="paragraph" w:customStyle="1" w:styleId="Doc-text2">
    <w:name w:val="Doc-text2"/>
    <w:basedOn w:val="Normal"/>
    <w:link w:val="Doc-text2Char"/>
    <w:qFormat/>
    <w:rsid w:val="00365B88"/>
    <w:pPr>
      <w:tabs>
        <w:tab w:val="left" w:pos="1622"/>
      </w:tabs>
      <w:ind w:left="1622" w:hanging="363"/>
    </w:pPr>
    <w:rPr>
      <w:rFonts w:ascii="Arial" w:eastAsia="MS Mincho" w:hAnsi="Arial"/>
      <w:szCs w:val="24"/>
      <w:lang w:val="zh-CN"/>
    </w:rPr>
  </w:style>
  <w:style w:type="character" w:customStyle="1" w:styleId="Doc-text2Char">
    <w:name w:val="Doc-text2 Char"/>
    <w:link w:val="Doc-text2"/>
    <w:qFormat/>
    <w:locked/>
    <w:rsid w:val="00365B88"/>
    <w:rPr>
      <w:rFonts w:ascii="Arial" w:eastAsia="MS Mincho" w:hAnsi="Arial"/>
      <w:szCs w:val="24"/>
      <w:lang w:val="zh-CN" w:eastAsia="zh-CN"/>
    </w:rPr>
  </w:style>
  <w:style w:type="character" w:customStyle="1" w:styleId="DocumentMapChar">
    <w:name w:val="Document Map Char"/>
    <w:link w:val="DocumentMap"/>
    <w:qFormat/>
    <w:rsid w:val="00365B88"/>
    <w:rPr>
      <w:rFonts w:ascii="Tahoma" w:hAnsi="Tahoma" w:cs="Tahoma"/>
      <w:shd w:val="clear" w:color="auto" w:fill="000080"/>
      <w:lang w:eastAsia="ja-JP"/>
    </w:rPr>
  </w:style>
  <w:style w:type="character" w:customStyle="1" w:styleId="NOChar">
    <w:name w:val="NO Char"/>
    <w:link w:val="NO"/>
    <w:qFormat/>
    <w:rsid w:val="00365B88"/>
    <w:rPr>
      <w:rFonts w:ascii="Times New Roman" w:hAnsi="Times New Roman"/>
      <w:lang w:eastAsia="ja-JP"/>
    </w:rPr>
  </w:style>
  <w:style w:type="character" w:customStyle="1" w:styleId="EditorsNoteChar">
    <w:name w:val="Editor's Note Char"/>
    <w:link w:val="EditorsNote"/>
    <w:qFormat/>
    <w:rsid w:val="00365B88"/>
    <w:rPr>
      <w:rFonts w:ascii="Times New Roman" w:hAnsi="Times New Roman"/>
      <w:color w:val="FF0000"/>
      <w:lang w:val="zh-CN" w:eastAsia="zh-CN"/>
    </w:rPr>
  </w:style>
  <w:style w:type="paragraph" w:customStyle="1" w:styleId="EmailDiscussion">
    <w:name w:val="EmailDiscussion"/>
    <w:basedOn w:val="Normal"/>
    <w:next w:val="Normal"/>
    <w:qFormat/>
    <w:rsid w:val="00365B88"/>
    <w:pPr>
      <w:numPr>
        <w:numId w:val="12"/>
      </w:numPr>
      <w:spacing w:before="40"/>
    </w:pPr>
    <w:rPr>
      <w:rFonts w:ascii="Arial" w:eastAsia="MS Mincho" w:hAnsi="Arial"/>
      <w:b/>
      <w:szCs w:val="24"/>
      <w:lang w:eastAsia="en-GB"/>
    </w:rPr>
  </w:style>
  <w:style w:type="paragraph" w:customStyle="1" w:styleId="FigureTitle">
    <w:name w:val="Figure_Title"/>
    <w:basedOn w:val="Normal"/>
    <w:next w:val="Normal"/>
    <w:qFormat/>
    <w:rsid w:val="00365B8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365B88"/>
    <w:rPr>
      <w:rFonts w:ascii="Arial" w:hAnsi="Arial"/>
      <w:b/>
      <w:sz w:val="18"/>
      <w:lang w:eastAsia="ja-JP"/>
    </w:rPr>
  </w:style>
  <w:style w:type="character" w:customStyle="1" w:styleId="FooterChar">
    <w:name w:val="Footer Char"/>
    <w:link w:val="Footer"/>
    <w:qFormat/>
    <w:rsid w:val="00365B88"/>
    <w:rPr>
      <w:rFonts w:ascii="Arial" w:hAnsi="Arial"/>
      <w:b/>
      <w:i/>
      <w:sz w:val="18"/>
      <w:lang w:eastAsia="ja-JP"/>
    </w:rPr>
  </w:style>
  <w:style w:type="character" w:customStyle="1" w:styleId="FootnoteTextChar">
    <w:name w:val="Footnote Text Char"/>
    <w:link w:val="FootnoteText"/>
    <w:qFormat/>
    <w:rsid w:val="00365B88"/>
    <w:rPr>
      <w:rFonts w:ascii="Times New Roman" w:hAnsi="Times New Roman"/>
      <w:sz w:val="16"/>
      <w:lang w:eastAsia="ja-JP"/>
    </w:rPr>
  </w:style>
  <w:style w:type="paragraph" w:customStyle="1" w:styleId="Guidance">
    <w:name w:val="Guidance"/>
    <w:basedOn w:val="Normal"/>
    <w:qFormat/>
    <w:rsid w:val="00365B88"/>
    <w:rPr>
      <w:i/>
      <w:color w:val="0000FF"/>
    </w:rPr>
  </w:style>
  <w:style w:type="character" w:customStyle="1" w:styleId="Heading2Char">
    <w:name w:val="Heading 2 Char"/>
    <w:link w:val="Heading2"/>
    <w:qFormat/>
    <w:rsid w:val="00365B88"/>
    <w:rPr>
      <w:rFonts w:ascii="Arial" w:hAnsi="Arial"/>
      <w:sz w:val="32"/>
      <w:lang w:eastAsia="ja-JP"/>
    </w:rPr>
  </w:style>
  <w:style w:type="character" w:customStyle="1" w:styleId="Heading3Char">
    <w:name w:val="Heading 3 Char"/>
    <w:link w:val="Heading3"/>
    <w:qFormat/>
    <w:rsid w:val="00365B88"/>
    <w:rPr>
      <w:rFonts w:ascii="Arial" w:hAnsi="Arial"/>
      <w:sz w:val="28"/>
      <w:lang w:eastAsia="ja-JP"/>
    </w:rPr>
  </w:style>
  <w:style w:type="character" w:customStyle="1" w:styleId="Heading4Char">
    <w:name w:val="Heading 4 Char"/>
    <w:link w:val="Heading4"/>
    <w:qFormat/>
    <w:rsid w:val="00365B88"/>
    <w:rPr>
      <w:rFonts w:ascii="Arial" w:hAnsi="Arial"/>
      <w:sz w:val="24"/>
      <w:lang w:eastAsia="ja-JP"/>
    </w:rPr>
  </w:style>
  <w:style w:type="character" w:customStyle="1" w:styleId="Heading5Char">
    <w:name w:val="Heading 5 Char"/>
    <w:link w:val="Heading5"/>
    <w:qFormat/>
    <w:rsid w:val="00365B88"/>
    <w:rPr>
      <w:rFonts w:ascii="Arial" w:hAnsi="Arial"/>
      <w:sz w:val="22"/>
      <w:lang w:eastAsia="ja-JP"/>
    </w:rPr>
  </w:style>
  <w:style w:type="character" w:customStyle="1" w:styleId="Heading6Char">
    <w:name w:val="Heading 6 Char"/>
    <w:link w:val="Heading6"/>
    <w:qFormat/>
    <w:rsid w:val="00365B88"/>
    <w:rPr>
      <w:rFonts w:ascii="Arial" w:hAnsi="Arial"/>
      <w:lang w:eastAsia="ja-JP"/>
    </w:rPr>
  </w:style>
  <w:style w:type="character" w:customStyle="1" w:styleId="Heading7Char">
    <w:name w:val="Heading 7 Char"/>
    <w:link w:val="Heading7"/>
    <w:qFormat/>
    <w:rsid w:val="00365B88"/>
    <w:rPr>
      <w:rFonts w:ascii="Arial" w:hAnsi="Arial"/>
      <w:lang w:eastAsia="ja-JP"/>
    </w:rPr>
  </w:style>
  <w:style w:type="character" w:customStyle="1" w:styleId="Heading8Char">
    <w:name w:val="Heading 8 Char"/>
    <w:link w:val="Heading8"/>
    <w:qFormat/>
    <w:rsid w:val="00365B88"/>
    <w:rPr>
      <w:rFonts w:ascii="Arial" w:hAnsi="Arial"/>
      <w:sz w:val="36"/>
      <w:lang w:eastAsia="ja-JP"/>
    </w:rPr>
  </w:style>
  <w:style w:type="character" w:customStyle="1" w:styleId="Heading9Char">
    <w:name w:val="Heading 9 Char"/>
    <w:link w:val="Heading9"/>
    <w:qFormat/>
    <w:rsid w:val="00365B88"/>
    <w:rPr>
      <w:rFonts w:ascii="Arial" w:hAnsi="Arial"/>
      <w:sz w:val="36"/>
      <w:lang w:eastAsia="ja-JP"/>
    </w:rPr>
  </w:style>
  <w:style w:type="paragraph" w:customStyle="1" w:styleId="LD">
    <w:name w:val="LD"/>
    <w:qFormat/>
    <w:rsid w:val="00365B88"/>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styleId="ListParagraph">
    <w:name w:val="List Paragraph"/>
    <w:basedOn w:val="Normal"/>
    <w:link w:val="ListParagraphChar"/>
    <w:uiPriority w:val="34"/>
    <w:qFormat/>
    <w:rsid w:val="00365B88"/>
    <w:pPr>
      <w:ind w:left="720"/>
    </w:pPr>
    <w:rPr>
      <w:rFonts w:ascii="Calibri" w:eastAsia="Calibri" w:hAnsi="Calibri"/>
      <w:lang w:val="zh-CN"/>
    </w:rPr>
  </w:style>
  <w:style w:type="character" w:customStyle="1" w:styleId="ListParagraphChar">
    <w:name w:val="List Paragraph Char"/>
    <w:link w:val="ListParagraph"/>
    <w:uiPriority w:val="34"/>
    <w:qFormat/>
    <w:locked/>
    <w:rsid w:val="00365B88"/>
    <w:rPr>
      <w:rFonts w:ascii="Calibri" w:eastAsia="Calibri" w:hAnsi="Calibri"/>
      <w:sz w:val="22"/>
      <w:szCs w:val="22"/>
      <w:lang w:val="zh-CN" w:eastAsia="en-US"/>
    </w:rPr>
  </w:style>
  <w:style w:type="paragraph" w:customStyle="1" w:styleId="NF">
    <w:name w:val="NF"/>
    <w:basedOn w:val="NO"/>
    <w:qFormat/>
    <w:rsid w:val="00365B88"/>
    <w:pPr>
      <w:keepNext/>
    </w:pPr>
    <w:rPr>
      <w:rFonts w:ascii="Arial" w:hAnsi="Arial"/>
      <w:sz w:val="18"/>
    </w:rPr>
  </w:style>
  <w:style w:type="paragraph" w:customStyle="1" w:styleId="NW">
    <w:name w:val="NW"/>
    <w:basedOn w:val="NO"/>
    <w:qFormat/>
    <w:rsid w:val="00365B88"/>
  </w:style>
  <w:style w:type="paragraph" w:customStyle="1" w:styleId="PL">
    <w:name w:val="PL"/>
    <w:link w:val="PLChar"/>
    <w:qFormat/>
    <w:rsid w:val="00365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sid w:val="00365B88"/>
    <w:rPr>
      <w:rFonts w:ascii="Courier New" w:eastAsia="Batang" w:hAnsi="Courier New"/>
      <w:sz w:val="16"/>
      <w:shd w:val="clear" w:color="auto" w:fill="E6E6E6"/>
      <w:lang w:eastAsia="sv-SE"/>
    </w:rPr>
  </w:style>
  <w:style w:type="character" w:customStyle="1" w:styleId="PlainTextChar">
    <w:name w:val="Plain Text Char"/>
    <w:link w:val="PlainText"/>
    <w:qFormat/>
    <w:rsid w:val="00365B88"/>
    <w:rPr>
      <w:rFonts w:ascii="Courier New" w:hAnsi="Courier New"/>
      <w:lang w:val="nb-NO" w:eastAsia="ja-JP"/>
    </w:rPr>
  </w:style>
  <w:style w:type="character" w:customStyle="1" w:styleId="TALCar">
    <w:name w:val="TAL Car"/>
    <w:link w:val="TAL"/>
    <w:qFormat/>
    <w:rsid w:val="00365B88"/>
    <w:rPr>
      <w:rFonts w:ascii="Arial" w:hAnsi="Arial"/>
      <w:sz w:val="18"/>
      <w:lang w:val="zh-CN" w:eastAsia="zh-CN"/>
    </w:rPr>
  </w:style>
  <w:style w:type="character" w:customStyle="1" w:styleId="TAHCar">
    <w:name w:val="TAH Car"/>
    <w:link w:val="TAH"/>
    <w:qFormat/>
    <w:locked/>
    <w:rsid w:val="00365B88"/>
    <w:rPr>
      <w:rFonts w:ascii="Arial" w:hAnsi="Arial"/>
      <w:b/>
      <w:sz w:val="18"/>
      <w:lang w:val="zh-CN" w:eastAsia="zh-CN"/>
    </w:rPr>
  </w:style>
  <w:style w:type="character" w:customStyle="1" w:styleId="THChar">
    <w:name w:val="TH Char"/>
    <w:link w:val="TH"/>
    <w:qFormat/>
    <w:rsid w:val="00365B88"/>
    <w:rPr>
      <w:rFonts w:ascii="Arial" w:hAnsi="Arial"/>
      <w:b/>
      <w:lang w:val="zh-CN" w:eastAsia="zh-CN"/>
    </w:rPr>
  </w:style>
  <w:style w:type="paragraph" w:customStyle="1" w:styleId="TAJ">
    <w:name w:val="TAJ"/>
    <w:basedOn w:val="TH"/>
    <w:qFormat/>
    <w:rsid w:val="00365B88"/>
  </w:style>
  <w:style w:type="paragraph" w:customStyle="1" w:styleId="TALCharChar">
    <w:name w:val="TAL Char Char"/>
    <w:basedOn w:val="Normal"/>
    <w:link w:val="TALCharCharChar"/>
    <w:qFormat/>
    <w:rsid w:val="00365B88"/>
    <w:pPr>
      <w:keepNext/>
      <w:keepLines/>
    </w:pPr>
    <w:rPr>
      <w:rFonts w:ascii="Arial" w:eastAsia="Malgun Gothic" w:hAnsi="Arial"/>
      <w:sz w:val="18"/>
      <w:lang w:val="zh-CN"/>
    </w:rPr>
  </w:style>
  <w:style w:type="character" w:customStyle="1" w:styleId="TALCharCharChar">
    <w:name w:val="TAL Char Char Char"/>
    <w:link w:val="TALCharChar"/>
    <w:qFormat/>
    <w:rsid w:val="00365B88"/>
    <w:rPr>
      <w:rFonts w:ascii="Arial" w:eastAsia="Malgun Gothic" w:hAnsi="Arial"/>
      <w:sz w:val="18"/>
      <w:lang w:val="zh-CN" w:eastAsia="zh-CN"/>
    </w:rPr>
  </w:style>
  <w:style w:type="character" w:customStyle="1" w:styleId="TFChar">
    <w:name w:val="TF Char"/>
    <w:link w:val="TF"/>
    <w:qFormat/>
    <w:rsid w:val="00365B88"/>
    <w:rPr>
      <w:rFonts w:ascii="Arial" w:hAnsi="Arial"/>
      <w:b/>
      <w:lang w:val="zh-CN" w:eastAsia="zh-CN"/>
    </w:rPr>
  </w:style>
  <w:style w:type="character" w:customStyle="1" w:styleId="TACChar">
    <w:name w:val="TAC Char"/>
    <w:link w:val="TAC"/>
    <w:qFormat/>
    <w:locked/>
    <w:rsid w:val="00365B88"/>
    <w:rPr>
      <w:rFonts w:ascii="Arial" w:eastAsiaTheme="minorHAnsi" w:hAnsi="Arial" w:cstheme="minorBidi"/>
      <w:sz w:val="18"/>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1047</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2019-11-17T18:49:00Z</dcterms:created>
  <dcterms:modified xsi:type="dcterms:W3CDTF">2019-11-17T18:49:00Z</dcterms:modified>
</cp:coreProperties>
</file>